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BD2" w:rsidRPr="00063BD2" w:rsidRDefault="00063BD2" w:rsidP="00063BD2">
      <w:pPr>
        <w:jc w:val="center"/>
        <w:rPr>
          <w:rFonts w:ascii="Cambria" w:hAnsi="Cambria" w:cs="Calibri"/>
          <w:b/>
          <w:color w:val="0070C0"/>
          <w:sz w:val="50"/>
          <w:szCs w:val="50"/>
          <w:lang w:val="en-US"/>
        </w:rPr>
      </w:pPr>
      <w:r w:rsidRPr="00063BD2">
        <w:rPr>
          <w:rFonts w:ascii="Cambria" w:hAnsi="Cambria" w:cs="Calibri"/>
          <w:b/>
          <w:color w:val="0070C0"/>
          <w:sz w:val="50"/>
          <w:szCs w:val="50"/>
          <w:lang w:val="en-US"/>
        </w:rPr>
        <w:t>RIPE Accountability Task Force Draft Report</w:t>
      </w:r>
    </w:p>
    <w:p w:rsidR="00063BD2" w:rsidRPr="00063BD2" w:rsidRDefault="00063BD2">
      <w:pPr>
        <w:rPr>
          <w:rFonts w:ascii="Cambria" w:hAnsi="Cambria" w:cs="Calibri"/>
          <w:bCs/>
          <w:caps/>
          <w:color w:val="0070C0"/>
          <w:lang w:val="en-US"/>
        </w:rPr>
      </w:pPr>
      <w:r w:rsidRPr="00063BD2">
        <w:rPr>
          <w:rFonts w:ascii="Cambria" w:hAnsi="Cambria" w:cs="Calibri"/>
          <w:b/>
          <w:color w:val="0070C0"/>
          <w:lang w:val="en-US"/>
        </w:rPr>
        <w:br w:type="page"/>
      </w:r>
    </w:p>
    <w:p w:rsidR="00063BD2" w:rsidRPr="00063BD2" w:rsidRDefault="00D42E41">
      <w:pPr>
        <w:pStyle w:val="TOC1"/>
        <w:tabs>
          <w:tab w:val="right" w:pos="9010"/>
        </w:tabs>
        <w:rPr>
          <w:rFonts w:ascii="Cambria" w:eastAsiaTheme="minorEastAsia" w:hAnsi="Cambria" w:cstheme="minorBidi"/>
          <w:b w:val="0"/>
          <w:bCs w:val="0"/>
          <w:caps w:val="0"/>
          <w:noProof/>
          <w:lang w:val="en-US"/>
        </w:rPr>
      </w:pPr>
      <w:r w:rsidRPr="00063BD2">
        <w:rPr>
          <w:rFonts w:ascii="Cambria" w:hAnsi="Cambria" w:cs="Calibri"/>
          <w:b w:val="0"/>
          <w:lang w:val="en-US"/>
        </w:rPr>
        <w:lastRenderedPageBreak/>
        <w:fldChar w:fldCharType="begin"/>
      </w:r>
      <w:r w:rsidRPr="00063BD2">
        <w:rPr>
          <w:rFonts w:ascii="Cambria" w:hAnsi="Cambria" w:cs="Calibri"/>
          <w:b w:val="0"/>
          <w:lang w:val="en-US"/>
        </w:rPr>
        <w:instrText xml:space="preserve"> TOC \o "1-3" \h \z \u </w:instrText>
      </w:r>
      <w:r w:rsidRPr="00063BD2">
        <w:rPr>
          <w:rFonts w:ascii="Cambria" w:hAnsi="Cambria" w:cs="Calibri"/>
          <w:b w:val="0"/>
          <w:lang w:val="en-US"/>
        </w:rPr>
        <w:fldChar w:fldCharType="separate"/>
      </w:r>
      <w:hyperlink w:anchor="_Toc511296834" w:history="1">
        <w:r w:rsidR="00063BD2" w:rsidRPr="00063BD2">
          <w:rPr>
            <w:rStyle w:val="Hyperlink"/>
            <w:rFonts w:ascii="Cambria" w:hAnsi="Cambria" w:cs="Calibri"/>
            <w:noProof/>
            <w:lang w:val="en-US"/>
          </w:rPr>
          <w:t>Overview</w:t>
        </w:r>
        <w:r w:rsidR="00063BD2" w:rsidRPr="00063BD2">
          <w:rPr>
            <w:rFonts w:ascii="Cambria" w:hAnsi="Cambria"/>
            <w:noProof/>
            <w:webHidden/>
          </w:rPr>
          <w:tab/>
        </w:r>
        <w:r w:rsidR="00063BD2" w:rsidRPr="00063BD2">
          <w:rPr>
            <w:rFonts w:ascii="Cambria" w:hAnsi="Cambria"/>
            <w:noProof/>
            <w:webHidden/>
          </w:rPr>
          <w:fldChar w:fldCharType="begin"/>
        </w:r>
        <w:r w:rsidR="00063BD2" w:rsidRPr="00063BD2">
          <w:rPr>
            <w:rFonts w:ascii="Cambria" w:hAnsi="Cambria"/>
            <w:noProof/>
            <w:webHidden/>
          </w:rPr>
          <w:instrText xml:space="preserve"> PAGEREF _Toc511296834 \h </w:instrText>
        </w:r>
        <w:r w:rsidR="00063BD2" w:rsidRPr="00063BD2">
          <w:rPr>
            <w:rFonts w:ascii="Cambria" w:hAnsi="Cambria"/>
            <w:noProof/>
            <w:webHidden/>
          </w:rPr>
        </w:r>
        <w:r w:rsidR="00063BD2" w:rsidRPr="00063BD2">
          <w:rPr>
            <w:rFonts w:ascii="Cambria" w:hAnsi="Cambria"/>
            <w:noProof/>
            <w:webHidden/>
          </w:rPr>
          <w:fldChar w:fldCharType="separate"/>
        </w:r>
        <w:r w:rsidR="00063BD2" w:rsidRPr="00063BD2">
          <w:rPr>
            <w:rFonts w:ascii="Cambria" w:hAnsi="Cambria"/>
            <w:noProof/>
            <w:webHidden/>
          </w:rPr>
          <w:t>3</w:t>
        </w:r>
        <w:r w:rsidR="00063BD2"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35" w:history="1">
        <w:r w:rsidRPr="00063BD2">
          <w:rPr>
            <w:rStyle w:val="Hyperlink"/>
            <w:rFonts w:ascii="Cambria" w:hAnsi="Cambria" w:cs="Calibri"/>
            <w:noProof/>
            <w:lang w:val="en-US"/>
          </w:rPr>
          <w:t>What is RIPE</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_Toc511296835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3</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36" w:history="1">
        <w:r w:rsidRPr="00063BD2">
          <w:rPr>
            <w:rStyle w:val="Hyperlink"/>
            <w:rFonts w:ascii="Cambria" w:hAnsi="Cambria" w:cs="Calibri"/>
            <w:noProof/>
          </w:rPr>
          <w:t>The difference between RIPE and the RIPE NCC</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_Toc511296836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4</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37" w:history="1">
        <w:r w:rsidRPr="00063BD2">
          <w:rPr>
            <w:rStyle w:val="Hyperlink"/>
            <w:rFonts w:ascii="Cambria" w:hAnsi="Cambria" w:cs="Calibri"/>
            <w:noProof/>
          </w:rPr>
          <w:t>Why RIPE is Reviewing its Accountability Now</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_Toc511296837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4</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38" w:history="1">
        <w:r w:rsidRPr="00063BD2">
          <w:rPr>
            <w:rStyle w:val="Hyperlink"/>
            <w:rFonts w:ascii="Cambria" w:hAnsi="Cambria" w:cs="Calibri"/>
            <w:noProof/>
            <w:lang w:val="en-US"/>
          </w:rPr>
          <w:t>How do we see accountability in RIPE?</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_Toc511296838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5</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39" w:history="1">
        <w:r w:rsidRPr="00063BD2">
          <w:rPr>
            <w:rStyle w:val="Hyperlink"/>
            <w:rFonts w:ascii="Cambria" w:hAnsi="Cambria" w:cs="Calibri"/>
            <w:noProof/>
            <w:lang w:val="en-US"/>
          </w:rPr>
          <w:t>Who is RIPE accountable to?</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_Toc511296839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5</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40" w:history="1">
        <w:r w:rsidRPr="00063BD2">
          <w:rPr>
            <w:rStyle w:val="Hyperlink"/>
            <w:rFonts w:ascii="Cambria" w:hAnsi="Cambria" w:cs="Calibri"/>
            <w:noProof/>
            <w:lang w:val="en-US"/>
          </w:rPr>
          <w:t>The benefits of accountability</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_Toc511296840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5</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41" w:history="1">
        <w:r w:rsidRPr="00063BD2">
          <w:rPr>
            <w:rStyle w:val="Hyperlink"/>
            <w:rFonts w:ascii="Cambria" w:hAnsi="Cambria" w:cs="Calibri"/>
            <w:noProof/>
            <w:lang w:val="en-US"/>
          </w:rPr>
          <w:t>Preventing Capture</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_Toc511296841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6</w:t>
        </w:r>
        <w:r w:rsidRPr="00063BD2">
          <w:rPr>
            <w:rFonts w:ascii="Cambria" w:hAnsi="Cambria"/>
            <w:noProof/>
            <w:webHidden/>
          </w:rPr>
          <w:fldChar w:fldCharType="end"/>
        </w:r>
      </w:hyperlink>
    </w:p>
    <w:p w:rsidR="00063BD2" w:rsidRPr="00063BD2" w:rsidRDefault="00063BD2">
      <w:pPr>
        <w:pStyle w:val="TOC1"/>
        <w:tabs>
          <w:tab w:val="right" w:pos="9010"/>
        </w:tabs>
        <w:rPr>
          <w:rFonts w:ascii="Cambria" w:eastAsiaTheme="minorEastAsia" w:hAnsi="Cambria" w:cstheme="minorBidi"/>
          <w:b w:val="0"/>
          <w:bCs w:val="0"/>
          <w:caps w:val="0"/>
          <w:noProof/>
          <w:lang w:val="en-US"/>
        </w:rPr>
      </w:pPr>
      <w:hyperlink w:anchor="_Toc511296842" w:history="1">
        <w:r w:rsidRPr="00063BD2">
          <w:rPr>
            <w:rStyle w:val="Hyperlink"/>
            <w:rFonts w:ascii="Cambria" w:hAnsi="Cambria" w:cs="Calibri"/>
            <w:noProof/>
            <w:lang w:val="en-US"/>
          </w:rPr>
          <w:t>Core RIPE values</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_Toc511296842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7</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43" w:history="1">
        <w:r w:rsidRPr="00063BD2">
          <w:rPr>
            <w:rStyle w:val="Hyperlink"/>
            <w:rFonts w:ascii="Cambria" w:hAnsi="Cambria" w:cs="Calibri"/>
            <w:noProof/>
          </w:rPr>
          <w:t>Substantive values</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_Toc511296843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7</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44" w:history="1">
        <w:r w:rsidRPr="00063BD2">
          <w:rPr>
            <w:rStyle w:val="Hyperlink"/>
            <w:rFonts w:ascii="Cambria" w:hAnsi="Cambria" w:cs="Calibri"/>
            <w:noProof/>
          </w:rPr>
          <w:t>Everyone can use the Internet</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_Toc511296844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7</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45" w:history="1">
        <w:r w:rsidRPr="00063BD2">
          <w:rPr>
            <w:rStyle w:val="Hyperlink"/>
            <w:rFonts w:ascii="Cambria" w:hAnsi="Cambria" w:cs="Calibri"/>
            <w:noProof/>
          </w:rPr>
          <w:t>Inter-connected Networks (core network value)</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_Toc511296845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7</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46" w:history="1">
        <w:r w:rsidRPr="00063BD2">
          <w:rPr>
            <w:rStyle w:val="Hyperlink"/>
            <w:rFonts w:ascii="Cambria" w:hAnsi="Cambria" w:cs="Calibri"/>
            <w:noProof/>
          </w:rPr>
          <w:t>Stable and Reliable Internet</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_Toc511296846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8</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47" w:history="1">
        <w:r w:rsidRPr="00063BD2">
          <w:rPr>
            <w:rStyle w:val="Hyperlink"/>
            <w:rFonts w:ascii="Cambria" w:hAnsi="Cambria" w:cs="Calibri"/>
            <w:noProof/>
          </w:rPr>
          <w:t>RIPE has a defined scope</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_Toc511296847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8</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48" w:history="1">
        <w:r w:rsidRPr="00063BD2">
          <w:rPr>
            <w:rStyle w:val="Hyperlink"/>
            <w:rFonts w:ascii="Cambria" w:hAnsi="Cambria" w:cs="Calibri"/>
            <w:noProof/>
            <w:lang w:val="en-US"/>
          </w:rPr>
          <w:t>Process Values: Open, transparent, bottom-up decision-making</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_Toc511296848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8</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49" w:history="1">
        <w:r w:rsidRPr="00063BD2">
          <w:rPr>
            <w:rStyle w:val="Hyperlink"/>
            <w:rFonts w:ascii="Cambria" w:hAnsi="Cambria" w:cs="Calibri"/>
            <w:noProof/>
          </w:rPr>
          <w:t>Openness</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_Toc511296849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8</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50" w:history="1">
        <w:r w:rsidRPr="00063BD2">
          <w:rPr>
            <w:rStyle w:val="Hyperlink"/>
            <w:rFonts w:ascii="Cambria" w:hAnsi="Cambria" w:cs="Calibri"/>
            <w:noProof/>
          </w:rPr>
          <w:t>Bottom-up decision-making process</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_Toc511296850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9</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51" w:history="1">
        <w:r w:rsidRPr="00063BD2">
          <w:rPr>
            <w:rStyle w:val="Hyperlink"/>
            <w:rFonts w:ascii="Cambria" w:hAnsi="Cambria" w:cs="Calibri"/>
            <w:noProof/>
            <w:lang w:val="en-US"/>
          </w:rPr>
          <w:t>Consensus in RIPE</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_Toc511296851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9</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52" w:history="1">
        <w:r w:rsidRPr="00063BD2">
          <w:rPr>
            <w:rStyle w:val="Hyperlink"/>
            <w:rFonts w:ascii="Cambria" w:hAnsi="Cambria" w:cs="Calibri"/>
            <w:noProof/>
          </w:rPr>
          <w:t>Consensus vs Rough Consensus</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_Toc511296852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9</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53" w:history="1">
        <w:r w:rsidRPr="00063BD2">
          <w:rPr>
            <w:rStyle w:val="Hyperlink"/>
            <w:rFonts w:ascii="Cambria" w:hAnsi="Cambria" w:cs="Calibri"/>
            <w:noProof/>
          </w:rPr>
          <w:t>What Rough Consensus is not</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_Toc511296853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10</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54" w:history="1">
        <w:r w:rsidRPr="00063BD2">
          <w:rPr>
            <w:rStyle w:val="Hyperlink"/>
            <w:rFonts w:ascii="Cambria" w:hAnsi="Cambria" w:cs="Calibri"/>
            <w:noProof/>
            <w:lang w:val="en-US"/>
          </w:rPr>
          <w:t>The role of Chair</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_Toc511296854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11</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55" w:history="1">
        <w:r w:rsidRPr="00063BD2">
          <w:rPr>
            <w:rStyle w:val="Hyperlink"/>
            <w:rFonts w:ascii="Cambria" w:hAnsi="Cambria" w:cs="Calibri"/>
            <w:noProof/>
          </w:rPr>
          <w:t>What kind of objections are invalid</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_Toc511296855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11</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56" w:history="1">
        <w:r w:rsidRPr="00063BD2">
          <w:rPr>
            <w:rStyle w:val="Hyperlink"/>
            <w:rFonts w:ascii="Cambria" w:hAnsi="Cambria" w:cs="Calibri"/>
            <w:noProof/>
          </w:rPr>
          <w:t>Lack of good faith</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_Toc511296856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11</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57" w:history="1">
        <w:r w:rsidRPr="00063BD2">
          <w:rPr>
            <w:rStyle w:val="Hyperlink"/>
            <w:rFonts w:ascii="Cambria" w:hAnsi="Cambria" w:cs="Calibri"/>
            <w:noProof/>
          </w:rPr>
          <w:t>Out of scope</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_Toc511296857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12</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58" w:history="1">
        <w:r w:rsidRPr="00063BD2">
          <w:rPr>
            <w:rStyle w:val="Hyperlink"/>
            <w:rFonts w:ascii="Cambria" w:hAnsi="Cambria" w:cs="Calibri"/>
            <w:noProof/>
          </w:rPr>
          <w:t>Asked and answered</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_Toc511296858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13</w:t>
        </w:r>
        <w:r w:rsidRPr="00063BD2">
          <w:rPr>
            <w:rFonts w:ascii="Cambria" w:hAnsi="Cambria"/>
            <w:noProof/>
            <w:webHidden/>
          </w:rPr>
          <w:fldChar w:fldCharType="end"/>
        </w:r>
      </w:hyperlink>
    </w:p>
    <w:p w:rsidR="00063BD2" w:rsidRPr="00063BD2" w:rsidRDefault="00063BD2">
      <w:pPr>
        <w:pStyle w:val="TOC3"/>
        <w:tabs>
          <w:tab w:val="right" w:pos="9010"/>
        </w:tabs>
        <w:rPr>
          <w:rFonts w:ascii="Cambria" w:eastAsiaTheme="minorEastAsia" w:hAnsi="Cambria" w:cstheme="minorBidi"/>
          <w:noProof/>
          <w:sz w:val="24"/>
          <w:szCs w:val="24"/>
          <w:lang w:val="en-US"/>
        </w:rPr>
      </w:pPr>
      <w:hyperlink w:anchor="_Toc511296859" w:history="1">
        <w:r w:rsidRPr="00063BD2">
          <w:rPr>
            <w:rStyle w:val="Hyperlink"/>
            <w:rFonts w:ascii="Cambria" w:hAnsi="Cambria" w:cs="Calibri"/>
            <w:noProof/>
          </w:rPr>
          <w:t>Other issues to consider when evaluating consensus</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_Toc511296859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13</w:t>
        </w:r>
        <w:r w:rsidRPr="00063BD2">
          <w:rPr>
            <w:rFonts w:ascii="Cambria" w:hAnsi="Cambria"/>
            <w:noProof/>
            <w:webHidden/>
          </w:rPr>
          <w:fldChar w:fldCharType="end"/>
        </w:r>
      </w:hyperlink>
    </w:p>
    <w:p w:rsidR="00063BD2" w:rsidRPr="00063BD2" w:rsidRDefault="00063BD2">
      <w:pPr>
        <w:pStyle w:val="TOC1"/>
        <w:tabs>
          <w:tab w:val="right" w:pos="9010"/>
        </w:tabs>
        <w:rPr>
          <w:rFonts w:ascii="Cambria" w:eastAsiaTheme="minorEastAsia" w:hAnsi="Cambria" w:cstheme="minorBidi"/>
          <w:b w:val="0"/>
          <w:bCs w:val="0"/>
          <w:caps w:val="0"/>
          <w:noProof/>
          <w:lang w:val="en-US"/>
        </w:rPr>
      </w:pPr>
      <w:hyperlink w:anchor="_Toc511296860" w:history="1">
        <w:r w:rsidRPr="00063BD2">
          <w:rPr>
            <w:rStyle w:val="Hyperlink"/>
            <w:rFonts w:ascii="Cambria" w:hAnsi="Cambria" w:cs="Calibri"/>
            <w:noProof/>
            <w:lang w:val="en-US"/>
          </w:rPr>
          <w:t>The role of documentation and standards</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_Toc511296860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15</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61" w:history="1">
        <w:r w:rsidRPr="00063BD2">
          <w:rPr>
            <w:rStyle w:val="Hyperlink"/>
            <w:rFonts w:ascii="Cambria" w:hAnsi="Cambria" w:cs="Calibri"/>
            <w:noProof/>
          </w:rPr>
          <w:t>A lack of documentation is not necessarily a problem</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_Toc511296861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16</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62" w:history="1">
        <w:r w:rsidRPr="00063BD2">
          <w:rPr>
            <w:rStyle w:val="Hyperlink"/>
            <w:rFonts w:ascii="Cambria" w:hAnsi="Cambria" w:cs="Calibri"/>
            <w:noProof/>
          </w:rPr>
          <w:t>Documentation and continuity of RIPE values</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_Toc511296862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16</w:t>
        </w:r>
        <w:r w:rsidRPr="00063BD2">
          <w:rPr>
            <w:rFonts w:ascii="Cambria" w:hAnsi="Cambria"/>
            <w:noProof/>
            <w:webHidden/>
          </w:rPr>
          <w:fldChar w:fldCharType="end"/>
        </w:r>
      </w:hyperlink>
    </w:p>
    <w:p w:rsidR="00063BD2" w:rsidRPr="00063BD2" w:rsidRDefault="00063BD2">
      <w:pPr>
        <w:pStyle w:val="TOC1"/>
        <w:tabs>
          <w:tab w:val="right" w:pos="9010"/>
        </w:tabs>
        <w:rPr>
          <w:rFonts w:ascii="Cambria" w:eastAsiaTheme="minorEastAsia" w:hAnsi="Cambria" w:cstheme="minorBidi"/>
          <w:b w:val="0"/>
          <w:bCs w:val="0"/>
          <w:caps w:val="0"/>
          <w:noProof/>
          <w:lang w:val="en-US"/>
        </w:rPr>
      </w:pPr>
      <w:hyperlink w:anchor="_Toc511296863" w:history="1">
        <w:r w:rsidRPr="00063BD2">
          <w:rPr>
            <w:rStyle w:val="Hyperlink"/>
            <w:rFonts w:ascii="Cambria" w:hAnsi="Cambria" w:cs="Calibri"/>
            <w:noProof/>
          </w:rPr>
          <w:t>Components of RIPE Accountability</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_Toc511296863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18</w:t>
        </w:r>
        <w:r w:rsidRPr="00063BD2">
          <w:rPr>
            <w:rFonts w:ascii="Cambria" w:hAnsi="Cambria"/>
            <w:noProof/>
            <w:webHidden/>
          </w:rPr>
          <w:fldChar w:fldCharType="end"/>
        </w:r>
      </w:hyperlink>
    </w:p>
    <w:p w:rsidR="00063BD2" w:rsidRPr="00063BD2" w:rsidRDefault="00063BD2">
      <w:pPr>
        <w:pStyle w:val="TOC1"/>
        <w:tabs>
          <w:tab w:val="right" w:pos="9010"/>
        </w:tabs>
        <w:rPr>
          <w:rFonts w:ascii="Cambria" w:eastAsiaTheme="minorEastAsia" w:hAnsi="Cambria" w:cstheme="minorBidi"/>
          <w:b w:val="0"/>
          <w:bCs w:val="0"/>
          <w:caps w:val="0"/>
          <w:noProof/>
          <w:lang w:val="en-US"/>
        </w:rPr>
      </w:pPr>
      <w:hyperlink w:anchor="_Toc511296864" w:history="1">
        <w:r w:rsidRPr="00063BD2">
          <w:rPr>
            <w:rStyle w:val="Hyperlink"/>
            <w:rFonts w:ascii="Cambria" w:hAnsi="Cambria" w:cs="Calibri"/>
            <w:noProof/>
          </w:rPr>
          <w:t>Recommendations</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_Toc511296864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23</w:t>
        </w:r>
        <w:r w:rsidRPr="00063BD2">
          <w:rPr>
            <w:rFonts w:ascii="Cambria" w:hAnsi="Cambria"/>
            <w:noProof/>
            <w:webHidden/>
          </w:rPr>
          <w:fldChar w:fldCharType="end"/>
        </w:r>
      </w:hyperlink>
    </w:p>
    <w:p w:rsidR="00063BD2" w:rsidRPr="00063BD2" w:rsidRDefault="00063BD2">
      <w:pPr>
        <w:pStyle w:val="TOC1"/>
        <w:tabs>
          <w:tab w:val="right" w:pos="9010"/>
        </w:tabs>
        <w:rPr>
          <w:rFonts w:ascii="Cambria" w:eastAsiaTheme="minorEastAsia" w:hAnsi="Cambria" w:cstheme="minorBidi"/>
          <w:b w:val="0"/>
          <w:bCs w:val="0"/>
          <w:caps w:val="0"/>
          <w:noProof/>
          <w:lang w:val="en-US"/>
        </w:rPr>
      </w:pPr>
      <w:hyperlink w:anchor="_Toc511296865" w:history="1">
        <w:r w:rsidRPr="00063BD2">
          <w:rPr>
            <w:rStyle w:val="Hyperlink"/>
            <w:rFonts w:ascii="Cambria" w:hAnsi="Cambria" w:cs="Calibri"/>
            <w:noProof/>
          </w:rPr>
          <w:t>Next steps</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_Toc511296865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24</w:t>
        </w:r>
        <w:r w:rsidRPr="00063BD2">
          <w:rPr>
            <w:rFonts w:ascii="Cambria" w:hAnsi="Cambria"/>
            <w:noProof/>
            <w:webHidden/>
          </w:rPr>
          <w:fldChar w:fldCharType="end"/>
        </w:r>
      </w:hyperlink>
    </w:p>
    <w:p w:rsidR="00063BD2" w:rsidRPr="00063BD2" w:rsidRDefault="00063BD2">
      <w:pPr>
        <w:pStyle w:val="TOC2"/>
        <w:tabs>
          <w:tab w:val="right" w:pos="9010"/>
        </w:tabs>
        <w:rPr>
          <w:rFonts w:ascii="Cambria" w:eastAsiaTheme="minorEastAsia" w:hAnsi="Cambria" w:cstheme="minorBidi"/>
          <w:b w:val="0"/>
          <w:bCs w:val="0"/>
          <w:noProof/>
          <w:sz w:val="24"/>
          <w:szCs w:val="24"/>
          <w:lang w:val="en-US"/>
        </w:rPr>
      </w:pPr>
      <w:hyperlink w:anchor="_Toc511296866" w:history="1">
        <w:r w:rsidRPr="00063BD2">
          <w:rPr>
            <w:rStyle w:val="Hyperlink"/>
            <w:rFonts w:ascii="Cambria" w:hAnsi="Cambria" w:cs="Calibri"/>
            <w:noProof/>
          </w:rPr>
          <w:t>Appendix</w:t>
        </w:r>
        <w:r w:rsidRPr="00063BD2">
          <w:rPr>
            <w:rFonts w:ascii="Cambria" w:hAnsi="Cambria"/>
            <w:noProof/>
            <w:webHidden/>
          </w:rPr>
          <w:tab/>
        </w:r>
        <w:r w:rsidRPr="00063BD2">
          <w:rPr>
            <w:rFonts w:ascii="Cambria" w:hAnsi="Cambria"/>
            <w:noProof/>
            <w:webHidden/>
          </w:rPr>
          <w:fldChar w:fldCharType="begin"/>
        </w:r>
        <w:r w:rsidRPr="00063BD2">
          <w:rPr>
            <w:rFonts w:ascii="Cambria" w:hAnsi="Cambria"/>
            <w:noProof/>
            <w:webHidden/>
          </w:rPr>
          <w:instrText xml:space="preserve"> PAGEREF _Toc511296866 \h </w:instrText>
        </w:r>
        <w:r w:rsidRPr="00063BD2">
          <w:rPr>
            <w:rFonts w:ascii="Cambria" w:hAnsi="Cambria"/>
            <w:noProof/>
            <w:webHidden/>
          </w:rPr>
        </w:r>
        <w:r w:rsidRPr="00063BD2">
          <w:rPr>
            <w:rFonts w:ascii="Cambria" w:hAnsi="Cambria"/>
            <w:noProof/>
            <w:webHidden/>
          </w:rPr>
          <w:fldChar w:fldCharType="separate"/>
        </w:r>
        <w:r w:rsidRPr="00063BD2">
          <w:rPr>
            <w:rFonts w:ascii="Cambria" w:hAnsi="Cambria"/>
            <w:noProof/>
            <w:webHidden/>
          </w:rPr>
          <w:t>25</w:t>
        </w:r>
        <w:r w:rsidRPr="00063BD2">
          <w:rPr>
            <w:rFonts w:ascii="Cambria" w:hAnsi="Cambria"/>
            <w:noProof/>
            <w:webHidden/>
          </w:rPr>
          <w:fldChar w:fldCharType="end"/>
        </w:r>
      </w:hyperlink>
    </w:p>
    <w:p w:rsidR="00F1604F" w:rsidRPr="00063BD2" w:rsidRDefault="00D42E41" w:rsidP="00614EF7">
      <w:pPr>
        <w:rPr>
          <w:rFonts w:ascii="Cambria" w:hAnsi="Cambria" w:cs="Calibri"/>
          <w:b/>
          <w:lang w:val="en-US"/>
        </w:rPr>
      </w:pPr>
      <w:r w:rsidRPr="00063BD2">
        <w:rPr>
          <w:rFonts w:ascii="Cambria" w:hAnsi="Cambria" w:cs="Calibri"/>
          <w:b/>
          <w:lang w:val="en-US"/>
        </w:rPr>
        <w:fldChar w:fldCharType="end"/>
      </w:r>
    </w:p>
    <w:p w:rsidR="00F1604F" w:rsidRPr="00063BD2" w:rsidRDefault="00347A7D" w:rsidP="00614EF7">
      <w:pPr>
        <w:rPr>
          <w:rFonts w:ascii="Cambria" w:hAnsi="Cambria" w:cs="Calibri"/>
          <w:b/>
          <w:lang w:val="en-US"/>
        </w:rPr>
      </w:pPr>
      <w:r w:rsidRPr="00063BD2">
        <w:rPr>
          <w:rFonts w:ascii="Cambria" w:hAnsi="Cambria" w:cs="Calibri"/>
          <w:b/>
          <w:lang w:val="en-US"/>
        </w:rPr>
        <w:br w:type="page"/>
      </w:r>
    </w:p>
    <w:p w:rsidR="00F1604F" w:rsidRPr="00063BD2" w:rsidRDefault="009E641C" w:rsidP="00D42E41">
      <w:pPr>
        <w:pStyle w:val="Heading1"/>
        <w:rPr>
          <w:rFonts w:ascii="Cambria" w:hAnsi="Cambria" w:cs="Calibri"/>
          <w:lang w:val="en-US"/>
        </w:rPr>
      </w:pPr>
      <w:bookmarkStart w:id="0" w:name="_Toc511296834"/>
      <w:r w:rsidRPr="00063BD2">
        <w:rPr>
          <w:rFonts w:ascii="Cambria" w:hAnsi="Cambria" w:cs="Calibri"/>
          <w:lang w:val="en-US"/>
        </w:rPr>
        <w:lastRenderedPageBreak/>
        <w:t>Overview</w:t>
      </w:r>
      <w:bookmarkEnd w:id="0"/>
      <w:r w:rsidRPr="00063BD2">
        <w:rPr>
          <w:rFonts w:ascii="Cambria" w:hAnsi="Cambria" w:cs="Calibri"/>
          <w:lang w:val="en-US"/>
        </w:rPr>
        <w:t xml:space="preserve"> </w:t>
      </w:r>
    </w:p>
    <w:p w:rsidR="009E641C" w:rsidRPr="00063BD2" w:rsidRDefault="009E641C" w:rsidP="00614EF7">
      <w:pPr>
        <w:rPr>
          <w:rFonts w:ascii="Cambria" w:hAnsi="Cambria" w:cs="Calibri"/>
          <w:b/>
          <w:lang w:val="en-US"/>
        </w:rPr>
      </w:pPr>
    </w:p>
    <w:p w:rsidR="009E641C" w:rsidRPr="00063BD2" w:rsidRDefault="009E641C" w:rsidP="00D42E41">
      <w:pPr>
        <w:pStyle w:val="Heading2"/>
        <w:rPr>
          <w:rFonts w:ascii="Cambria" w:hAnsi="Cambria" w:cs="Calibri"/>
          <w:lang w:val="en-US"/>
        </w:rPr>
      </w:pPr>
      <w:bookmarkStart w:id="1" w:name="_Toc511296835"/>
      <w:r w:rsidRPr="00063BD2">
        <w:rPr>
          <w:rFonts w:ascii="Cambria" w:hAnsi="Cambria" w:cs="Calibri"/>
          <w:lang w:val="en-US"/>
        </w:rPr>
        <w:t>What is RIPE</w:t>
      </w:r>
      <w:bookmarkEnd w:id="1"/>
      <w:r w:rsidRPr="00063BD2">
        <w:rPr>
          <w:rFonts w:ascii="Cambria" w:hAnsi="Cambria" w:cs="Calibri"/>
          <w:lang w:val="en-US"/>
        </w:rPr>
        <w:t xml:space="preserve"> </w:t>
      </w:r>
    </w:p>
    <w:p w:rsidR="00250D25" w:rsidRPr="00063BD2" w:rsidRDefault="009E641C" w:rsidP="009E641C">
      <w:pPr>
        <w:pStyle w:val="NormalWeb"/>
        <w:rPr>
          <w:rFonts w:ascii="Cambria" w:hAnsi="Cambria" w:cs="Calibri"/>
        </w:rPr>
      </w:pPr>
      <w:proofErr w:type="spellStart"/>
      <w:r w:rsidRPr="00063BD2">
        <w:rPr>
          <w:rFonts w:ascii="Cambria" w:hAnsi="Cambria" w:cs="Calibri"/>
        </w:rPr>
        <w:t>Réseaux</w:t>
      </w:r>
      <w:proofErr w:type="spellEnd"/>
      <w:r w:rsidRPr="00063BD2">
        <w:rPr>
          <w:rFonts w:ascii="Cambria" w:hAnsi="Cambria" w:cs="Calibri"/>
        </w:rPr>
        <w:t xml:space="preserve"> IP </w:t>
      </w:r>
      <w:proofErr w:type="spellStart"/>
      <w:r w:rsidRPr="00063BD2">
        <w:rPr>
          <w:rFonts w:ascii="Cambria" w:hAnsi="Cambria" w:cs="Calibri"/>
        </w:rPr>
        <w:t>Européens</w:t>
      </w:r>
      <w:proofErr w:type="spellEnd"/>
      <w:r w:rsidRPr="00063BD2">
        <w:rPr>
          <w:rFonts w:ascii="Cambria" w:hAnsi="Cambria" w:cs="Calibri"/>
        </w:rPr>
        <w:t xml:space="preserve"> (RIPE) began in 1989 when a group of IP network operators based in Europe began a series of regular meetings to share experiences and carry out technical coordination work. They started to exchange information and established a database for storing operational data.</w:t>
      </w:r>
    </w:p>
    <w:p w:rsidR="009E641C" w:rsidRPr="00063BD2" w:rsidRDefault="007D06D0" w:rsidP="009E641C">
      <w:pPr>
        <w:pStyle w:val="NormalWeb"/>
        <w:rPr>
          <w:rFonts w:ascii="Cambria" w:hAnsi="Cambria" w:cs="Calibri"/>
        </w:rPr>
      </w:pPr>
      <w:r w:rsidRPr="00063BD2">
        <w:rPr>
          <w:rFonts w:ascii="Cambria" w:hAnsi="Cambria" w:cs="Calibri"/>
        </w:rPr>
        <w:t>Just a</w:t>
      </w:r>
      <w:r w:rsidR="009E641C" w:rsidRPr="00063BD2">
        <w:rPr>
          <w:rFonts w:ascii="Cambria" w:hAnsi="Cambria" w:cs="Calibri"/>
        </w:rPr>
        <w:t xml:space="preserve">s the Internet </w:t>
      </w:r>
      <w:r w:rsidRPr="00063BD2">
        <w:rPr>
          <w:rFonts w:ascii="Cambria" w:hAnsi="Cambria" w:cs="Calibri"/>
        </w:rPr>
        <w:t>itself is based on a de-</w:t>
      </w:r>
      <w:proofErr w:type="spellStart"/>
      <w:r w:rsidR="009E641C" w:rsidRPr="00063BD2">
        <w:rPr>
          <w:rFonts w:ascii="Cambria" w:hAnsi="Cambria" w:cs="Calibri"/>
        </w:rPr>
        <w:t>centralised</w:t>
      </w:r>
      <w:proofErr w:type="spellEnd"/>
      <w:r w:rsidR="009E641C" w:rsidRPr="00063BD2">
        <w:rPr>
          <w:rFonts w:ascii="Cambria" w:hAnsi="Cambria" w:cs="Calibri"/>
        </w:rPr>
        <w:t xml:space="preserve"> set of networks</w:t>
      </w:r>
      <w:r w:rsidRPr="00063BD2">
        <w:rPr>
          <w:rFonts w:ascii="Cambria" w:hAnsi="Cambria" w:cs="Calibri"/>
        </w:rPr>
        <w:t xml:space="preserve"> that interconnect with each other on the basis of trust and openness, RIPE from the early days adopted ways of working that included core values such as open, transparent and bottom-up decision making. This included a reliance on consensus as the basis of making decisions. </w:t>
      </w:r>
    </w:p>
    <w:p w:rsidR="00F2540D" w:rsidRPr="00063BD2" w:rsidRDefault="009E641C" w:rsidP="009E641C">
      <w:pPr>
        <w:pStyle w:val="NormalWeb"/>
        <w:rPr>
          <w:rFonts w:ascii="Cambria" w:hAnsi="Cambria" w:cs="Calibri"/>
        </w:rPr>
      </w:pPr>
      <w:r w:rsidRPr="00063BD2">
        <w:rPr>
          <w:rFonts w:ascii="Cambria" w:hAnsi="Cambria" w:cs="Calibri"/>
        </w:rPr>
        <w:t>As more network operators</w:t>
      </w:r>
      <w:r w:rsidR="00F67242" w:rsidRPr="00063BD2">
        <w:rPr>
          <w:rFonts w:ascii="Cambria" w:hAnsi="Cambria" w:cs="Calibri"/>
        </w:rPr>
        <w:t xml:space="preserve"> came to participate</w:t>
      </w:r>
      <w:r w:rsidRPr="00063BD2">
        <w:rPr>
          <w:rFonts w:ascii="Cambria" w:hAnsi="Cambria" w:cs="Calibri"/>
        </w:rPr>
        <w:t xml:space="preserve"> in RIPE</w:t>
      </w:r>
      <w:r w:rsidR="00F67242" w:rsidRPr="00063BD2">
        <w:rPr>
          <w:rFonts w:ascii="Cambria" w:hAnsi="Cambria" w:cs="Calibri"/>
        </w:rPr>
        <w:t xml:space="preserve"> over time</w:t>
      </w:r>
      <w:r w:rsidRPr="00063BD2">
        <w:rPr>
          <w:rFonts w:ascii="Cambria" w:hAnsi="Cambria" w:cs="Calibri"/>
        </w:rPr>
        <w:t xml:space="preserve">, the amount of coordination work expanded rapidly. </w:t>
      </w:r>
      <w:r w:rsidR="007D06D0" w:rsidRPr="00063BD2">
        <w:rPr>
          <w:rFonts w:ascii="Cambria" w:hAnsi="Cambria" w:cs="Calibri"/>
        </w:rPr>
        <w:t xml:space="preserve">The </w:t>
      </w:r>
      <w:r w:rsidR="00F2540D" w:rsidRPr="00063BD2">
        <w:rPr>
          <w:rFonts w:ascii="Cambria" w:hAnsi="Cambria" w:cs="Calibri"/>
        </w:rPr>
        <w:t>community has grown from humble beginnings with a handful of in</w:t>
      </w:r>
      <w:r w:rsidR="00F67242" w:rsidRPr="00063BD2">
        <w:rPr>
          <w:rFonts w:ascii="Cambria" w:hAnsi="Cambria" w:cs="Calibri"/>
        </w:rPr>
        <w:t>dividuals in a room to a large,</w:t>
      </w:r>
      <w:r w:rsidR="00F2540D" w:rsidRPr="00063BD2">
        <w:rPr>
          <w:rFonts w:ascii="Cambria" w:hAnsi="Cambria" w:cs="Calibri"/>
        </w:rPr>
        <w:t xml:space="preserve"> robust community supporting many hundreds of attendees per meeting</w:t>
      </w:r>
      <w:r w:rsidR="00F67242" w:rsidRPr="00063BD2">
        <w:rPr>
          <w:rFonts w:ascii="Cambria" w:hAnsi="Cambria" w:cs="Calibri"/>
        </w:rPr>
        <w:t xml:space="preserve"> and with thousands more subscribed to the community mailing lists</w:t>
      </w:r>
      <w:r w:rsidR="00F2540D" w:rsidRPr="00063BD2">
        <w:rPr>
          <w:rFonts w:ascii="Cambria" w:hAnsi="Cambria" w:cs="Calibri"/>
        </w:rPr>
        <w:t xml:space="preserve">. </w:t>
      </w:r>
    </w:p>
    <w:p w:rsidR="009E641C" w:rsidRPr="00063BD2" w:rsidRDefault="009E641C" w:rsidP="009E641C">
      <w:pPr>
        <w:pStyle w:val="NormalWeb"/>
        <w:rPr>
          <w:rFonts w:ascii="Cambria" w:hAnsi="Cambria" w:cs="Calibri"/>
        </w:rPr>
      </w:pPr>
      <w:r w:rsidRPr="00063BD2">
        <w:rPr>
          <w:rFonts w:ascii="Cambria" w:hAnsi="Cambria" w:cs="Calibri"/>
          <w:noProof/>
        </w:rPr>
        <w:drawing>
          <wp:inline distT="0" distB="0" distL="0" distR="0" wp14:anchorId="3F8A37A4" wp14:editId="182EA508">
            <wp:extent cx="5727700" cy="3436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3436620"/>
                    </a:xfrm>
                    <a:prstGeom prst="rect">
                      <a:avLst/>
                    </a:prstGeom>
                  </pic:spPr>
                </pic:pic>
              </a:graphicData>
            </a:graphic>
          </wp:inline>
        </w:drawing>
      </w:r>
      <w:r w:rsidRPr="00063BD2">
        <w:rPr>
          <w:rFonts w:ascii="Cambria" w:hAnsi="Cambria" w:cs="Calibri"/>
        </w:rPr>
        <w:t xml:space="preserve">  </w:t>
      </w:r>
    </w:p>
    <w:p w:rsidR="00F67242" w:rsidRPr="00063BD2" w:rsidRDefault="00F67242" w:rsidP="00F67242">
      <w:pPr>
        <w:rPr>
          <w:rFonts w:ascii="Cambria" w:eastAsia="Times New Roman" w:hAnsi="Cambria" w:cs="Calibri"/>
          <w:lang w:val="en-US"/>
        </w:rPr>
      </w:pPr>
      <w:r w:rsidRPr="00063BD2">
        <w:rPr>
          <w:rFonts w:ascii="Cambria" w:eastAsia="Times New Roman" w:hAnsi="Cambria" w:cs="Calibri"/>
          <w:bCs/>
          <w:lang w:val="en-US"/>
        </w:rPr>
        <w:t>RIPE</w:t>
      </w:r>
      <w:r w:rsidRPr="00063BD2">
        <w:rPr>
          <w:rFonts w:ascii="Cambria" w:eastAsia="Times New Roman" w:hAnsi="Cambria" w:cs="Calibri"/>
          <w:lang w:val="en-US"/>
        </w:rPr>
        <w:t xml:space="preserve"> is a forum open to anyone interested in Internet networks primarily in Europe, the Middle East and parts of Central Asia, but also beyond. The objective of RIPE is to ensure the administrative and technical coordination necessary for the operation of Internet networks. </w:t>
      </w:r>
    </w:p>
    <w:p w:rsidR="00F67242" w:rsidRPr="00063BD2" w:rsidRDefault="00F67242" w:rsidP="009E641C">
      <w:pPr>
        <w:pStyle w:val="NormalWeb"/>
        <w:rPr>
          <w:rFonts w:ascii="Cambria" w:hAnsi="Cambria" w:cs="Calibri"/>
        </w:rPr>
      </w:pPr>
      <w:r w:rsidRPr="00063BD2">
        <w:rPr>
          <w:rFonts w:ascii="Cambria" w:hAnsi="Cambria" w:cs="Calibri"/>
        </w:rPr>
        <w:t xml:space="preserve">The RIPE community has become a globally </w:t>
      </w:r>
      <w:proofErr w:type="spellStart"/>
      <w:r w:rsidRPr="00063BD2">
        <w:rPr>
          <w:rFonts w:ascii="Cambria" w:hAnsi="Cambria" w:cs="Calibri"/>
        </w:rPr>
        <w:t>recognised</w:t>
      </w:r>
      <w:proofErr w:type="spellEnd"/>
      <w:r w:rsidRPr="00063BD2">
        <w:rPr>
          <w:rFonts w:ascii="Cambria" w:hAnsi="Cambria" w:cs="Calibri"/>
        </w:rPr>
        <w:t xml:space="preserve"> policy making body. The community discusses a wide range of topics in a number of working groups, including: </w:t>
      </w:r>
      <w:r w:rsidRPr="00063BD2">
        <w:rPr>
          <w:rFonts w:ascii="Cambria" w:hAnsi="Cambria" w:cs="Calibri"/>
        </w:rPr>
        <w:lastRenderedPageBreak/>
        <w:t>Address Policy, Cooperation, RIPE NCC Services, RIPE Database, Routing, Connect (IXPs), DNS, IPv6, Measurements and Tools, Open Source Software.</w:t>
      </w:r>
    </w:p>
    <w:p w:rsidR="00C26415" w:rsidRPr="00063BD2" w:rsidRDefault="00C26415" w:rsidP="00347A7D">
      <w:pPr>
        <w:pStyle w:val="Heading2"/>
        <w:rPr>
          <w:rFonts w:ascii="Cambria" w:hAnsi="Cambria" w:cs="Calibri"/>
        </w:rPr>
      </w:pPr>
      <w:bookmarkStart w:id="2" w:name="_Toc511296836"/>
      <w:r w:rsidRPr="00063BD2">
        <w:rPr>
          <w:rFonts w:ascii="Cambria" w:hAnsi="Cambria" w:cs="Calibri"/>
        </w:rPr>
        <w:t>The difference between RIPE and the RIPE NCC</w:t>
      </w:r>
      <w:bookmarkEnd w:id="2"/>
    </w:p>
    <w:p w:rsidR="003A6E29" w:rsidRPr="00063BD2" w:rsidRDefault="003A6E29" w:rsidP="003A6E29">
      <w:pPr>
        <w:pStyle w:val="NormalWeb"/>
        <w:rPr>
          <w:rFonts w:ascii="Cambria" w:hAnsi="Cambria" w:cs="Calibri"/>
        </w:rPr>
      </w:pPr>
      <w:r w:rsidRPr="00063BD2">
        <w:rPr>
          <w:rFonts w:ascii="Cambria" w:hAnsi="Cambria" w:cs="Calibri"/>
        </w:rPr>
        <w:t xml:space="preserve">In 1990 the </w:t>
      </w:r>
      <w:r w:rsidRPr="00063BD2">
        <w:rPr>
          <w:rStyle w:val="ripe-glossary-popover"/>
          <w:rFonts w:ascii="Cambria" w:hAnsi="Cambria" w:cs="Calibri"/>
        </w:rPr>
        <w:t>RIPE community</w:t>
      </w:r>
      <w:r w:rsidRPr="00063BD2">
        <w:rPr>
          <w:rFonts w:ascii="Cambria" w:hAnsi="Cambria" w:cs="Calibri"/>
        </w:rPr>
        <w:t xml:space="preserve"> decided to fund a “coordination center” that employed full-time staff to carry out work for them. The RIPE Network Coordination Centre (NCC) was established in April 1992. </w:t>
      </w:r>
    </w:p>
    <w:p w:rsidR="003A6E29" w:rsidRPr="00063BD2" w:rsidRDefault="003A6E29" w:rsidP="003A6E29">
      <w:pPr>
        <w:pStyle w:val="NormalWeb"/>
        <w:rPr>
          <w:rFonts w:ascii="Cambria" w:hAnsi="Cambria" w:cs="Calibri"/>
        </w:rPr>
      </w:pPr>
      <w:r w:rsidRPr="00063BD2">
        <w:rPr>
          <w:rFonts w:ascii="Cambria" w:hAnsi="Cambria" w:cs="Calibri"/>
        </w:rPr>
        <w:t xml:space="preserve">Although similar in name, RIPE and the RIPE NCC are separate entities. The </w:t>
      </w:r>
      <w:r w:rsidRPr="00063BD2">
        <w:rPr>
          <w:rStyle w:val="ripe-glossary-popover"/>
          <w:rFonts w:ascii="Cambria" w:hAnsi="Cambria" w:cs="Calibri"/>
        </w:rPr>
        <w:t>RIPE community</w:t>
      </w:r>
      <w:r w:rsidRPr="00063BD2">
        <w:rPr>
          <w:rFonts w:ascii="Cambria" w:hAnsi="Cambria" w:cs="Calibri"/>
        </w:rPr>
        <w:t xml:space="preserve"> refers collectively to a group of like-minded individuals, whether members of the RIPE NCC or not, with an interest in the way the Internet is managed, structured or governed.</w:t>
      </w:r>
    </w:p>
    <w:p w:rsidR="003A6E29" w:rsidRPr="00063BD2" w:rsidRDefault="003A6E29" w:rsidP="003A6E29">
      <w:pPr>
        <w:pStyle w:val="NormalWeb"/>
        <w:rPr>
          <w:rFonts w:ascii="Cambria" w:hAnsi="Cambria" w:cs="Calibri"/>
        </w:rPr>
      </w:pPr>
      <w:r w:rsidRPr="00063BD2">
        <w:rPr>
          <w:rFonts w:ascii="Cambria" w:hAnsi="Cambria" w:cs="Calibri"/>
        </w:rPr>
        <w:t xml:space="preserve">The RIPE NCC is a membership-based not-for-profit association under Dutch law. Some of the RIPE NCC's key activities include functioning as an Regional Internet Registry (RIR) responsible for distributing Internet number resources, providing secretariat support to the RIPE community, maintaining the </w:t>
      </w:r>
      <w:r w:rsidRPr="00063BD2">
        <w:rPr>
          <w:rStyle w:val="ripe-glossary-popover"/>
          <w:rFonts w:ascii="Cambria" w:hAnsi="Cambria" w:cs="Calibri"/>
        </w:rPr>
        <w:t>RIPE Database</w:t>
      </w:r>
      <w:r w:rsidRPr="00063BD2">
        <w:rPr>
          <w:rFonts w:ascii="Cambria" w:hAnsi="Cambria" w:cs="Calibri"/>
        </w:rPr>
        <w:t xml:space="preserve">, </w:t>
      </w:r>
      <w:proofErr w:type="spellStart"/>
      <w:r w:rsidRPr="00063BD2">
        <w:rPr>
          <w:rFonts w:ascii="Cambria" w:hAnsi="Cambria" w:cs="Calibri"/>
        </w:rPr>
        <w:t>organising</w:t>
      </w:r>
      <w:proofErr w:type="spellEnd"/>
      <w:r w:rsidRPr="00063BD2">
        <w:rPr>
          <w:rFonts w:ascii="Cambria" w:hAnsi="Cambria" w:cs="Calibri"/>
        </w:rPr>
        <w:t xml:space="preserve"> RIPE Meetings, and maintaining the RIPE Document Store and community mailing lists.</w:t>
      </w:r>
    </w:p>
    <w:p w:rsidR="003A6E29" w:rsidRPr="00063BD2" w:rsidRDefault="003A6E29" w:rsidP="00C26415">
      <w:pPr>
        <w:pStyle w:val="NormalWeb"/>
        <w:rPr>
          <w:rFonts w:ascii="Cambria" w:hAnsi="Cambria" w:cs="Calibri"/>
        </w:rPr>
      </w:pPr>
      <w:r w:rsidRPr="00063BD2">
        <w:rPr>
          <w:rFonts w:ascii="Cambria" w:hAnsi="Cambria" w:cs="Calibri"/>
        </w:rPr>
        <w:t xml:space="preserve">The </w:t>
      </w:r>
      <w:r w:rsidRPr="00063BD2">
        <w:rPr>
          <w:rStyle w:val="ripe-glossary-popover"/>
          <w:rFonts w:ascii="Cambria" w:hAnsi="Cambria" w:cs="Calibri"/>
        </w:rPr>
        <w:t>RIPE community</w:t>
      </w:r>
      <w:r w:rsidRPr="00063BD2">
        <w:rPr>
          <w:rFonts w:ascii="Cambria" w:hAnsi="Cambria" w:cs="Calibri"/>
        </w:rPr>
        <w:t xml:space="preserve"> provides input to the RIPE NCC's activities through RIPE Meetings and the various RIPE Working Groups.</w:t>
      </w:r>
    </w:p>
    <w:p w:rsidR="00A1478D" w:rsidRPr="00063BD2" w:rsidRDefault="00A1478D" w:rsidP="00347A7D">
      <w:pPr>
        <w:pStyle w:val="Heading2"/>
        <w:rPr>
          <w:rFonts w:ascii="Cambria" w:hAnsi="Cambria" w:cs="Calibri"/>
        </w:rPr>
      </w:pPr>
      <w:bookmarkStart w:id="3" w:name="_Toc511296837"/>
      <w:r w:rsidRPr="00063BD2">
        <w:rPr>
          <w:rFonts w:ascii="Cambria" w:hAnsi="Cambria" w:cs="Calibri"/>
        </w:rPr>
        <w:t xml:space="preserve">Why </w:t>
      </w:r>
      <w:r w:rsidR="003A6E29" w:rsidRPr="00063BD2">
        <w:rPr>
          <w:rFonts w:ascii="Cambria" w:hAnsi="Cambria" w:cs="Calibri"/>
        </w:rPr>
        <w:t>RIPE is Reviewing its Accountability Now</w:t>
      </w:r>
      <w:bookmarkEnd w:id="3"/>
    </w:p>
    <w:p w:rsidR="003A6E29" w:rsidRPr="00063BD2" w:rsidRDefault="003A6E29" w:rsidP="00A1478D">
      <w:pPr>
        <w:rPr>
          <w:rFonts w:ascii="Cambria" w:eastAsia="Times New Roman" w:hAnsi="Cambria" w:cs="Calibri"/>
          <w:lang w:val="en-US"/>
        </w:rPr>
      </w:pPr>
    </w:p>
    <w:p w:rsidR="00A1478D" w:rsidRPr="00063BD2" w:rsidRDefault="00A1478D" w:rsidP="00A1478D">
      <w:pPr>
        <w:rPr>
          <w:rFonts w:ascii="Cambria" w:eastAsia="Times New Roman" w:hAnsi="Cambria" w:cs="Calibri"/>
          <w:lang w:val="en-US"/>
        </w:rPr>
      </w:pPr>
      <w:r w:rsidRPr="00063BD2">
        <w:rPr>
          <w:rFonts w:ascii="Cambria" w:eastAsia="Times New Roman" w:hAnsi="Cambria" w:cs="Calibri"/>
          <w:lang w:val="en-US"/>
        </w:rPr>
        <w:t>In fall of 2016, stewardship of the IANA was transferred to the global Internet community. Oversight of IANA is now the responsibility of the Names, Numbers and Protocol Parameters communities that rely on its services.</w:t>
      </w:r>
    </w:p>
    <w:p w:rsidR="00A1478D" w:rsidRPr="00063BD2" w:rsidRDefault="00A1478D" w:rsidP="00A1478D">
      <w:pPr>
        <w:rPr>
          <w:rFonts w:ascii="Cambria" w:eastAsia="Times New Roman" w:hAnsi="Cambria" w:cs="Calibri"/>
          <w:lang w:val="en-US"/>
        </w:rPr>
      </w:pPr>
    </w:p>
    <w:p w:rsidR="00C26415" w:rsidRPr="00063BD2" w:rsidRDefault="00A1478D" w:rsidP="00F2540D">
      <w:pPr>
        <w:rPr>
          <w:rFonts w:ascii="Cambria" w:eastAsia="Times New Roman" w:hAnsi="Cambria" w:cs="Calibri"/>
          <w:lang w:val="en-US"/>
        </w:rPr>
      </w:pPr>
      <w:r w:rsidRPr="00063BD2">
        <w:rPr>
          <w:rFonts w:ascii="Cambria" w:eastAsia="Times New Roman" w:hAnsi="Cambria" w:cs="Calibri"/>
          <w:lang w:val="en-US"/>
        </w:rPr>
        <w:t xml:space="preserve">As part of the transition, the industry established mechanisms to keep ICANN and its leadership accountable to the interests of the community. Following the successful transition, outside attention shifted from ICANN itself, to other community structures and their accountability. </w:t>
      </w:r>
    </w:p>
    <w:p w:rsidR="00A1478D" w:rsidRPr="00063BD2" w:rsidRDefault="00A1478D" w:rsidP="00F2540D">
      <w:pPr>
        <w:rPr>
          <w:rFonts w:ascii="Cambria" w:eastAsia="Times New Roman" w:hAnsi="Cambria" w:cs="Calibri"/>
          <w:lang w:val="en-US"/>
        </w:rPr>
      </w:pPr>
    </w:p>
    <w:p w:rsidR="00E362E0" w:rsidRPr="00063BD2" w:rsidRDefault="00A1478D" w:rsidP="00F2540D">
      <w:pPr>
        <w:rPr>
          <w:rFonts w:ascii="Cambria" w:eastAsia="Times New Roman" w:hAnsi="Cambria" w:cs="Calibri"/>
          <w:lang w:val="en-US"/>
        </w:rPr>
      </w:pPr>
      <w:r w:rsidRPr="00063BD2">
        <w:rPr>
          <w:rFonts w:ascii="Cambria" w:eastAsia="Times New Roman" w:hAnsi="Cambria" w:cs="Calibri"/>
          <w:lang w:val="en-US"/>
        </w:rPr>
        <w:t>In 2016, the RIPE community established a task force to review its accountability</w:t>
      </w:r>
      <w:r w:rsidR="00E362E0" w:rsidRPr="00063BD2">
        <w:rPr>
          <w:rFonts w:ascii="Cambria" w:eastAsia="Times New Roman" w:hAnsi="Cambria" w:cs="Calibri"/>
          <w:lang w:val="en-US"/>
        </w:rPr>
        <w:t xml:space="preserve">. With community consent, the </w:t>
      </w:r>
      <w:r w:rsidR="008A1722" w:rsidRPr="00063BD2">
        <w:rPr>
          <w:rFonts w:ascii="Cambria" w:eastAsia="Times New Roman" w:hAnsi="Cambria" w:cs="Calibri"/>
          <w:lang w:val="en-US"/>
        </w:rPr>
        <w:t>RIPE Accountability Task Fo</w:t>
      </w:r>
      <w:r w:rsidR="00E362E0" w:rsidRPr="00063BD2">
        <w:rPr>
          <w:rFonts w:ascii="Cambria" w:eastAsia="Times New Roman" w:hAnsi="Cambria" w:cs="Calibri"/>
          <w:lang w:val="en-US"/>
        </w:rPr>
        <w:t xml:space="preserve">rce was established with the following scope: </w:t>
      </w:r>
    </w:p>
    <w:p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Review existing RIPE community structures, documentation and processes to ensure they are accountable and in alignment with RIPE values</w:t>
      </w:r>
    </w:p>
    <w:p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Document existing RIPE community structures or processes where needed</w:t>
      </w:r>
    </w:p>
    <w:p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potential gaps where RIPE accountability could be improved or strengthened</w:t>
      </w:r>
    </w:p>
    <w:p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Publish recommendations for the RIPE community</w:t>
      </w:r>
    </w:p>
    <w:p w:rsidR="00F1604F" w:rsidRPr="00063BD2" w:rsidRDefault="00E362E0" w:rsidP="00614EF7">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areas where communications efforts or materials may be required</w:t>
      </w:r>
    </w:p>
    <w:p w:rsidR="00F1604F" w:rsidRPr="00063BD2" w:rsidRDefault="008A1722" w:rsidP="00614EF7">
      <w:pPr>
        <w:rPr>
          <w:rFonts w:ascii="Cambria" w:hAnsi="Cambria" w:cs="Calibri"/>
          <w:lang w:val="en-US"/>
        </w:rPr>
      </w:pPr>
      <w:r w:rsidRPr="00063BD2">
        <w:rPr>
          <w:rFonts w:ascii="Cambria" w:hAnsi="Cambria" w:cs="Calibri"/>
          <w:lang w:val="en-US"/>
        </w:rPr>
        <w:t xml:space="preserve">This document is the report of the RIPE Accountability Task Force following its review of the RIPE community. </w:t>
      </w:r>
    </w:p>
    <w:p w:rsidR="008A1722" w:rsidRPr="00063BD2" w:rsidRDefault="008A1722" w:rsidP="00614EF7">
      <w:pPr>
        <w:rPr>
          <w:rFonts w:ascii="Cambria" w:hAnsi="Cambria" w:cs="Calibri"/>
          <w:b/>
          <w:lang w:val="en-US"/>
        </w:rPr>
      </w:pPr>
    </w:p>
    <w:p w:rsidR="00614EF7" w:rsidRPr="00063BD2" w:rsidRDefault="00614EF7" w:rsidP="00046B31">
      <w:pPr>
        <w:pStyle w:val="Heading2"/>
        <w:rPr>
          <w:rFonts w:ascii="Cambria" w:hAnsi="Cambria" w:cs="Calibri"/>
          <w:lang w:val="en-US"/>
        </w:rPr>
      </w:pPr>
      <w:bookmarkStart w:id="4" w:name="_Toc511296838"/>
      <w:r w:rsidRPr="00063BD2">
        <w:rPr>
          <w:rFonts w:ascii="Cambria" w:hAnsi="Cambria" w:cs="Calibri"/>
          <w:lang w:val="en-US"/>
        </w:rPr>
        <w:lastRenderedPageBreak/>
        <w:t>How do we see accountability in RIPE?</w:t>
      </w:r>
      <w:bookmarkEnd w:id="4"/>
      <w:r w:rsidRPr="00063BD2">
        <w:rPr>
          <w:rFonts w:ascii="Cambria" w:hAnsi="Cambria" w:cs="Calibri"/>
          <w:lang w:val="en-US"/>
        </w:rPr>
        <w:t xml:space="preserve"> </w:t>
      </w:r>
    </w:p>
    <w:p w:rsidR="00846735" w:rsidRPr="00063BD2" w:rsidRDefault="00846735" w:rsidP="00846735">
      <w:pPr>
        <w:rPr>
          <w:rFonts w:ascii="Cambria" w:hAnsi="Cambria" w:cs="Calibri"/>
          <w:lang w:val="en-US"/>
        </w:rPr>
      </w:pPr>
    </w:p>
    <w:p w:rsidR="0096656E" w:rsidRPr="00063BD2" w:rsidRDefault="0096656E" w:rsidP="00846735">
      <w:pPr>
        <w:rPr>
          <w:rFonts w:ascii="Cambria" w:hAnsi="Cambria" w:cs="Calibri"/>
          <w:color w:val="000000" w:themeColor="text1"/>
        </w:rPr>
      </w:pPr>
      <w:r w:rsidRPr="00063BD2">
        <w:rPr>
          <w:rFonts w:ascii="Cambria" w:hAnsi="Cambria" w:cs="Calibri"/>
          <w:color w:val="000000" w:themeColor="text1"/>
        </w:rPr>
        <w:t xml:space="preserve">Since it first began, RIPE was centred around a series of core values that were integral to </w:t>
      </w:r>
      <w:r w:rsidR="008A1722" w:rsidRPr="00063BD2">
        <w:rPr>
          <w:rFonts w:ascii="Cambria" w:hAnsi="Cambria" w:cs="Calibri"/>
          <w:color w:val="000000" w:themeColor="text1"/>
        </w:rPr>
        <w:t>its success as a</w:t>
      </w:r>
      <w:r w:rsidRPr="00063BD2">
        <w:rPr>
          <w:rFonts w:ascii="Cambria" w:hAnsi="Cambria" w:cs="Calibri"/>
          <w:color w:val="000000" w:themeColor="text1"/>
        </w:rPr>
        <w:t xml:space="preserve"> community. As </w:t>
      </w:r>
      <w:r w:rsidR="008A1722" w:rsidRPr="00063BD2">
        <w:rPr>
          <w:rFonts w:ascii="Cambria" w:hAnsi="Cambria" w:cs="Calibri"/>
          <w:color w:val="000000" w:themeColor="text1"/>
        </w:rPr>
        <w:t>RIPE</w:t>
      </w:r>
      <w:r w:rsidRPr="00063BD2">
        <w:rPr>
          <w:rFonts w:ascii="Cambria" w:hAnsi="Cambria" w:cs="Calibri"/>
          <w:color w:val="000000" w:themeColor="text1"/>
        </w:rPr>
        <w:t xml:space="preserve"> grew, a series of accountability features evolved to e</w:t>
      </w:r>
      <w:r w:rsidR="00E362E0" w:rsidRPr="00063BD2">
        <w:rPr>
          <w:rFonts w:ascii="Cambria" w:hAnsi="Cambria" w:cs="Calibri"/>
          <w:color w:val="000000" w:themeColor="text1"/>
        </w:rPr>
        <w:t>nsure the community remained consistent</w:t>
      </w:r>
      <w:r w:rsidRPr="00063BD2">
        <w:rPr>
          <w:rFonts w:ascii="Cambria" w:hAnsi="Cambria" w:cs="Calibri"/>
          <w:color w:val="000000" w:themeColor="text1"/>
        </w:rPr>
        <w:t xml:space="preserve"> with its values. </w:t>
      </w:r>
    </w:p>
    <w:p w:rsidR="0096656E" w:rsidRPr="00063BD2" w:rsidRDefault="0096656E" w:rsidP="00846735">
      <w:pPr>
        <w:rPr>
          <w:rFonts w:ascii="Cambria" w:hAnsi="Cambria" w:cs="Calibri"/>
          <w:color w:val="000000" w:themeColor="text1"/>
        </w:rPr>
      </w:pPr>
    </w:p>
    <w:p w:rsidR="0096656E" w:rsidRPr="00063BD2" w:rsidRDefault="0096656E" w:rsidP="00846735">
      <w:pPr>
        <w:rPr>
          <w:rFonts w:ascii="Cambria" w:hAnsi="Cambria" w:cs="Calibri"/>
          <w:color w:val="000000" w:themeColor="text1"/>
        </w:rPr>
      </w:pPr>
      <w:r w:rsidRPr="00063BD2">
        <w:rPr>
          <w:rFonts w:ascii="Cambria" w:hAnsi="Cambria" w:cs="Calibri"/>
          <w:color w:val="000000" w:themeColor="text1"/>
        </w:rPr>
        <w:t xml:space="preserve">These accountability features </w:t>
      </w:r>
      <w:r w:rsidR="008A1722" w:rsidRPr="00063BD2">
        <w:rPr>
          <w:rFonts w:ascii="Cambria" w:hAnsi="Cambria" w:cs="Calibri"/>
          <w:color w:val="000000" w:themeColor="text1"/>
        </w:rPr>
        <w:t>incorporate</w:t>
      </w:r>
      <w:r w:rsidRPr="00063BD2">
        <w:rPr>
          <w:rFonts w:ascii="Cambria" w:hAnsi="Cambria" w:cs="Calibri"/>
          <w:color w:val="000000" w:themeColor="text1"/>
        </w:rPr>
        <w:t xml:space="preserve"> checks and balances </w:t>
      </w:r>
      <w:r w:rsidR="00E362E0" w:rsidRPr="00063BD2">
        <w:rPr>
          <w:rFonts w:ascii="Cambria" w:hAnsi="Cambria" w:cs="Calibri"/>
          <w:color w:val="000000" w:themeColor="text1"/>
        </w:rPr>
        <w:t>that maintain the integrity of the community</w:t>
      </w:r>
      <w:r w:rsidR="008A1722" w:rsidRPr="00063BD2">
        <w:rPr>
          <w:rFonts w:ascii="Cambria" w:hAnsi="Cambria" w:cs="Calibri"/>
          <w:color w:val="000000" w:themeColor="text1"/>
        </w:rPr>
        <w:t xml:space="preserve"> over time</w:t>
      </w:r>
      <w:r w:rsidRPr="00063BD2">
        <w:rPr>
          <w:rFonts w:ascii="Cambria" w:hAnsi="Cambria" w:cs="Calibri"/>
          <w:color w:val="000000" w:themeColor="text1"/>
        </w:rPr>
        <w:t xml:space="preserve">. </w:t>
      </w:r>
      <w:r w:rsidR="003B0C5D" w:rsidRPr="00063BD2">
        <w:rPr>
          <w:rFonts w:ascii="Cambria" w:hAnsi="Cambria" w:cs="Calibri"/>
          <w:color w:val="000000" w:themeColor="text1"/>
        </w:rPr>
        <w:t>This</w:t>
      </w:r>
      <w:r w:rsidR="00E362E0" w:rsidRPr="00063BD2">
        <w:rPr>
          <w:rFonts w:ascii="Cambria" w:hAnsi="Cambria" w:cs="Calibri"/>
          <w:color w:val="000000" w:themeColor="text1"/>
        </w:rPr>
        <w:t xml:space="preserve"> includes self-regulatory </w:t>
      </w:r>
      <w:r w:rsidR="008A1722" w:rsidRPr="00063BD2">
        <w:rPr>
          <w:rFonts w:ascii="Cambria" w:hAnsi="Cambria" w:cs="Calibri"/>
          <w:color w:val="000000" w:themeColor="text1"/>
        </w:rPr>
        <w:t>mechanisms such as</w:t>
      </w:r>
      <w:r w:rsidR="003B0C5D" w:rsidRPr="00063BD2">
        <w:rPr>
          <w:rFonts w:ascii="Cambria" w:hAnsi="Cambria" w:cs="Calibri"/>
          <w:color w:val="000000" w:themeColor="text1"/>
        </w:rPr>
        <w:t xml:space="preserve"> </w:t>
      </w:r>
      <w:r w:rsidR="008A1722" w:rsidRPr="00063BD2">
        <w:rPr>
          <w:rFonts w:ascii="Cambria" w:hAnsi="Cambria" w:cs="Calibri"/>
          <w:color w:val="000000" w:themeColor="text1"/>
        </w:rPr>
        <w:t xml:space="preserve">the </w:t>
      </w:r>
      <w:r w:rsidR="003B0C5D" w:rsidRPr="00063BD2">
        <w:rPr>
          <w:rFonts w:ascii="Cambria" w:hAnsi="Cambria" w:cs="Calibri"/>
          <w:color w:val="000000" w:themeColor="text1"/>
        </w:rPr>
        <w:t xml:space="preserve">separation of powers and appeal processes to ensure that concerns can be addressed in an objective manner. </w:t>
      </w:r>
    </w:p>
    <w:p w:rsidR="0096656E" w:rsidRPr="00063BD2" w:rsidRDefault="0096656E" w:rsidP="00846735">
      <w:pPr>
        <w:rPr>
          <w:rFonts w:ascii="Cambria" w:hAnsi="Cambria" w:cs="Calibri"/>
          <w:color w:val="000000" w:themeColor="text1"/>
        </w:rPr>
      </w:pPr>
    </w:p>
    <w:p w:rsidR="008A1722" w:rsidRPr="00063BD2" w:rsidRDefault="0096656E" w:rsidP="00846735">
      <w:pPr>
        <w:rPr>
          <w:rFonts w:ascii="Cambria" w:hAnsi="Cambria" w:cs="Calibri"/>
          <w:color w:val="000000" w:themeColor="text1"/>
        </w:rPr>
      </w:pPr>
      <w:r w:rsidRPr="00063BD2">
        <w:rPr>
          <w:rFonts w:ascii="Cambria" w:hAnsi="Cambria" w:cs="Calibri"/>
          <w:color w:val="000000" w:themeColor="text1"/>
        </w:rPr>
        <w:t xml:space="preserve">Because RIPE is an accountable community, participants can trust that their </w:t>
      </w:r>
      <w:r w:rsidR="00E362E0" w:rsidRPr="00063BD2">
        <w:rPr>
          <w:rFonts w:ascii="Cambria" w:hAnsi="Cambria" w:cs="Calibri"/>
          <w:color w:val="000000" w:themeColor="text1"/>
        </w:rPr>
        <w:t>contributions to</w:t>
      </w:r>
      <w:r w:rsidRPr="00063BD2">
        <w:rPr>
          <w:rFonts w:ascii="Cambria" w:hAnsi="Cambria" w:cs="Calibri"/>
          <w:color w:val="000000" w:themeColor="text1"/>
        </w:rPr>
        <w:t xml:space="preserve"> </w:t>
      </w:r>
      <w:r w:rsidR="00E362E0" w:rsidRPr="00063BD2">
        <w:rPr>
          <w:rFonts w:ascii="Cambria" w:hAnsi="Cambria" w:cs="Calibri"/>
          <w:color w:val="000000" w:themeColor="text1"/>
        </w:rPr>
        <w:t xml:space="preserve">the </w:t>
      </w:r>
      <w:r w:rsidRPr="00063BD2">
        <w:rPr>
          <w:rFonts w:ascii="Cambria" w:hAnsi="Cambria" w:cs="Calibri"/>
          <w:color w:val="000000" w:themeColor="text1"/>
        </w:rPr>
        <w:t xml:space="preserve">decision-making </w:t>
      </w:r>
      <w:r w:rsidR="00E362E0" w:rsidRPr="00063BD2">
        <w:rPr>
          <w:rFonts w:ascii="Cambria" w:hAnsi="Cambria" w:cs="Calibri"/>
          <w:color w:val="000000" w:themeColor="text1"/>
        </w:rPr>
        <w:t>process</w:t>
      </w:r>
      <w:r w:rsidRPr="00063BD2">
        <w:rPr>
          <w:rFonts w:ascii="Cambria" w:hAnsi="Cambria" w:cs="Calibri"/>
          <w:color w:val="000000" w:themeColor="text1"/>
        </w:rPr>
        <w:t xml:space="preserve"> </w:t>
      </w:r>
      <w:r w:rsidR="00E362E0" w:rsidRPr="00063BD2">
        <w:rPr>
          <w:rFonts w:ascii="Cambria" w:hAnsi="Cambria" w:cs="Calibri"/>
          <w:color w:val="000000" w:themeColor="text1"/>
        </w:rPr>
        <w:t>are</w:t>
      </w:r>
      <w:r w:rsidR="002B6109" w:rsidRPr="00063BD2">
        <w:rPr>
          <w:rFonts w:ascii="Cambria" w:hAnsi="Cambria" w:cs="Calibri"/>
          <w:color w:val="000000" w:themeColor="text1"/>
        </w:rPr>
        <w:t xml:space="preserve"> worthwhile. D</w:t>
      </w:r>
      <w:r w:rsidRPr="00063BD2">
        <w:rPr>
          <w:rFonts w:ascii="Cambria" w:hAnsi="Cambria" w:cs="Calibri"/>
          <w:color w:val="000000" w:themeColor="text1"/>
        </w:rPr>
        <w:t xml:space="preserve">ecisions </w:t>
      </w:r>
      <w:r w:rsidR="003B0C5D" w:rsidRPr="00063BD2">
        <w:rPr>
          <w:rFonts w:ascii="Cambria" w:hAnsi="Cambria" w:cs="Calibri"/>
          <w:color w:val="000000" w:themeColor="text1"/>
        </w:rPr>
        <w:t>can be justified on the basis of</w:t>
      </w:r>
      <w:r w:rsidRPr="00063BD2">
        <w:rPr>
          <w:rFonts w:ascii="Cambria" w:hAnsi="Cambria" w:cs="Calibri"/>
          <w:color w:val="000000" w:themeColor="text1"/>
        </w:rPr>
        <w:t xml:space="preserve"> expert technical information, </w:t>
      </w:r>
      <w:r w:rsidR="003B0C5D" w:rsidRPr="00063BD2">
        <w:rPr>
          <w:rFonts w:ascii="Cambria" w:hAnsi="Cambria" w:cs="Calibri"/>
          <w:color w:val="000000" w:themeColor="text1"/>
        </w:rPr>
        <w:t xml:space="preserve">open and transparent structures, and </w:t>
      </w:r>
      <w:r w:rsidR="008A1722" w:rsidRPr="00063BD2">
        <w:rPr>
          <w:rFonts w:ascii="Cambria" w:hAnsi="Cambria" w:cs="Calibri"/>
          <w:color w:val="000000" w:themeColor="text1"/>
        </w:rPr>
        <w:t xml:space="preserve">the fact that they were made </w:t>
      </w:r>
      <w:r w:rsidR="002B6109" w:rsidRPr="00063BD2">
        <w:rPr>
          <w:rFonts w:ascii="Cambria" w:hAnsi="Cambria" w:cs="Calibri"/>
          <w:color w:val="000000" w:themeColor="text1"/>
        </w:rPr>
        <w:t xml:space="preserve">according to </w:t>
      </w:r>
      <w:r w:rsidRPr="00063BD2">
        <w:rPr>
          <w:rFonts w:ascii="Cambria" w:hAnsi="Cambria" w:cs="Calibri"/>
          <w:color w:val="000000" w:themeColor="text1"/>
        </w:rPr>
        <w:t xml:space="preserve">established </w:t>
      </w:r>
      <w:r w:rsidR="003B0C5D" w:rsidRPr="00063BD2">
        <w:rPr>
          <w:rFonts w:ascii="Cambria" w:hAnsi="Cambria" w:cs="Calibri"/>
          <w:color w:val="000000" w:themeColor="text1"/>
        </w:rPr>
        <w:t>processes</w:t>
      </w:r>
      <w:r w:rsidR="008A1722" w:rsidRPr="00063BD2">
        <w:rPr>
          <w:rFonts w:ascii="Cambria" w:hAnsi="Cambria" w:cs="Calibri"/>
          <w:color w:val="000000" w:themeColor="text1"/>
        </w:rPr>
        <w:t xml:space="preserve">. </w:t>
      </w:r>
    </w:p>
    <w:p w:rsidR="008A1722" w:rsidRPr="00063BD2" w:rsidRDefault="008A1722" w:rsidP="00846735">
      <w:pPr>
        <w:rPr>
          <w:rFonts w:ascii="Cambria" w:hAnsi="Cambria" w:cs="Calibri"/>
          <w:color w:val="000000" w:themeColor="text1"/>
        </w:rPr>
      </w:pPr>
    </w:p>
    <w:p w:rsidR="00846735" w:rsidRPr="00063BD2" w:rsidRDefault="002B6109" w:rsidP="00846735">
      <w:pPr>
        <w:rPr>
          <w:rFonts w:ascii="Cambria" w:hAnsi="Cambria" w:cs="Calibri"/>
          <w:color w:val="000000" w:themeColor="text1"/>
        </w:rPr>
      </w:pPr>
      <w:r w:rsidRPr="00063BD2">
        <w:rPr>
          <w:rFonts w:ascii="Cambria" w:hAnsi="Cambria" w:cs="Calibri"/>
          <w:color w:val="000000" w:themeColor="text1"/>
        </w:rPr>
        <w:t xml:space="preserve">With these accountability features RIPE </w:t>
      </w:r>
      <w:r w:rsidR="008A1722" w:rsidRPr="00063BD2">
        <w:rPr>
          <w:rFonts w:ascii="Cambria" w:hAnsi="Cambria" w:cs="Calibri"/>
          <w:color w:val="000000" w:themeColor="text1"/>
        </w:rPr>
        <w:t>is able to</w:t>
      </w:r>
      <w:r w:rsidR="003B0C5D" w:rsidRPr="00063BD2">
        <w:rPr>
          <w:rFonts w:ascii="Cambria" w:hAnsi="Cambria" w:cs="Calibri"/>
          <w:color w:val="000000" w:themeColor="text1"/>
        </w:rPr>
        <w:t xml:space="preserve"> </w:t>
      </w:r>
      <w:r w:rsidRPr="00063BD2">
        <w:rPr>
          <w:rFonts w:ascii="Cambria" w:hAnsi="Cambria" w:cs="Calibri"/>
          <w:color w:val="000000" w:themeColor="text1"/>
        </w:rPr>
        <w:t>justify</w:t>
      </w:r>
      <w:r w:rsidR="003B0C5D" w:rsidRPr="00063BD2">
        <w:rPr>
          <w:rFonts w:ascii="Cambria" w:hAnsi="Cambria" w:cs="Calibri"/>
          <w:color w:val="000000" w:themeColor="text1"/>
        </w:rPr>
        <w:t xml:space="preserve"> its role and the decisions it makes</w:t>
      </w:r>
      <w:r w:rsidRPr="00063BD2">
        <w:rPr>
          <w:rFonts w:ascii="Cambria" w:hAnsi="Cambria" w:cs="Calibri"/>
          <w:color w:val="000000" w:themeColor="text1"/>
        </w:rPr>
        <w:t xml:space="preserve"> both to itself and external entities. </w:t>
      </w:r>
    </w:p>
    <w:p w:rsidR="00052A6F" w:rsidRPr="00063BD2" w:rsidRDefault="00052A6F" w:rsidP="00846735">
      <w:pPr>
        <w:rPr>
          <w:rFonts w:ascii="Cambria" w:hAnsi="Cambria" w:cs="Calibri"/>
          <w:color w:val="000000" w:themeColor="text1"/>
        </w:rPr>
      </w:pPr>
    </w:p>
    <w:p w:rsidR="00173C7D" w:rsidRPr="00063BD2" w:rsidRDefault="008A1722" w:rsidP="00846735">
      <w:pPr>
        <w:rPr>
          <w:rFonts w:ascii="Cambria" w:hAnsi="Cambria" w:cs="Calibri"/>
          <w:color w:val="000000" w:themeColor="text1"/>
        </w:rPr>
      </w:pPr>
      <w:r w:rsidRPr="00063BD2">
        <w:rPr>
          <w:rFonts w:ascii="Cambria" w:hAnsi="Cambria" w:cs="Calibri"/>
          <w:color w:val="000000" w:themeColor="text1"/>
        </w:rPr>
        <w:t>RIPE’s accountability features cannot guarantee that a decision</w:t>
      </w:r>
      <w:r w:rsidR="00052A6F" w:rsidRPr="00063BD2">
        <w:rPr>
          <w:rFonts w:ascii="Cambria" w:hAnsi="Cambria" w:cs="Calibri"/>
          <w:color w:val="000000" w:themeColor="text1"/>
        </w:rPr>
        <w:t xml:space="preserve"> made by the community will produce an ideal outcome</w:t>
      </w:r>
      <w:r w:rsidRPr="00063BD2">
        <w:rPr>
          <w:rFonts w:ascii="Cambria" w:hAnsi="Cambria" w:cs="Calibri"/>
          <w:color w:val="000000" w:themeColor="text1"/>
        </w:rPr>
        <w:t xml:space="preserve"> or one that is to the liking of all individuals participating within the process</w:t>
      </w:r>
      <w:r w:rsidR="00052A6F" w:rsidRPr="00063BD2">
        <w:rPr>
          <w:rFonts w:ascii="Cambria" w:hAnsi="Cambria" w:cs="Calibri"/>
          <w:color w:val="000000" w:themeColor="text1"/>
        </w:rPr>
        <w:t>. Howe</w:t>
      </w:r>
      <w:r w:rsidRPr="00063BD2">
        <w:rPr>
          <w:rFonts w:ascii="Cambria" w:hAnsi="Cambria" w:cs="Calibri"/>
          <w:color w:val="000000" w:themeColor="text1"/>
        </w:rPr>
        <w:t xml:space="preserve">ver, </w:t>
      </w:r>
      <w:r w:rsidR="00173C7D" w:rsidRPr="00063BD2">
        <w:rPr>
          <w:rFonts w:ascii="Cambria" w:hAnsi="Cambria" w:cs="Calibri"/>
          <w:color w:val="000000" w:themeColor="text1"/>
        </w:rPr>
        <w:t xml:space="preserve">because RIPE has these features in place, it can guarantee that it will produce </w:t>
      </w:r>
      <w:r w:rsidR="00052A6F" w:rsidRPr="00063BD2">
        <w:rPr>
          <w:rFonts w:ascii="Cambria" w:hAnsi="Cambria" w:cs="Calibri"/>
          <w:i/>
          <w:color w:val="000000" w:themeColor="text1"/>
        </w:rPr>
        <w:t>accountable</w:t>
      </w:r>
      <w:r w:rsidR="00052A6F" w:rsidRPr="00063BD2">
        <w:rPr>
          <w:rFonts w:ascii="Cambria" w:hAnsi="Cambria" w:cs="Calibri"/>
          <w:color w:val="000000" w:themeColor="text1"/>
        </w:rPr>
        <w:t xml:space="preserve"> outcomes.</w:t>
      </w:r>
      <w:r w:rsidR="00173C7D" w:rsidRPr="00063BD2">
        <w:rPr>
          <w:rFonts w:ascii="Cambria" w:hAnsi="Cambria" w:cs="Calibri"/>
          <w:color w:val="000000" w:themeColor="text1"/>
        </w:rPr>
        <w:t xml:space="preserve"> If a previous outcome is no longer appropriate for the current circumstances, it can always be revisited and changed by the community again in the future. </w:t>
      </w:r>
    </w:p>
    <w:p w:rsidR="00173C7D" w:rsidRPr="00063BD2" w:rsidRDefault="00173C7D" w:rsidP="00846735">
      <w:pPr>
        <w:rPr>
          <w:rFonts w:ascii="Cambria" w:hAnsi="Cambria" w:cs="Calibri"/>
          <w:lang w:val="en-US"/>
        </w:rPr>
      </w:pPr>
    </w:p>
    <w:p w:rsidR="00846735" w:rsidRPr="00063BD2" w:rsidRDefault="002B6109" w:rsidP="003A1308">
      <w:pPr>
        <w:pStyle w:val="Heading2"/>
        <w:rPr>
          <w:rFonts w:ascii="Cambria" w:hAnsi="Cambria" w:cs="Calibri"/>
          <w:lang w:val="en-US"/>
        </w:rPr>
      </w:pPr>
      <w:r w:rsidRPr="00063BD2">
        <w:rPr>
          <w:rFonts w:ascii="Cambria" w:hAnsi="Cambria" w:cs="Calibri"/>
          <w:lang w:val="en-US"/>
        </w:rPr>
        <w:t xml:space="preserve"> </w:t>
      </w:r>
      <w:bookmarkStart w:id="5" w:name="_Toc511296839"/>
      <w:r w:rsidR="00614EF7" w:rsidRPr="00063BD2">
        <w:rPr>
          <w:rFonts w:ascii="Cambria" w:hAnsi="Cambria" w:cs="Calibri"/>
          <w:lang w:val="en-US"/>
        </w:rPr>
        <w:t>Who is RIPE accountable to?</w:t>
      </w:r>
      <w:bookmarkEnd w:id="5"/>
      <w:r w:rsidR="00614EF7" w:rsidRPr="00063BD2">
        <w:rPr>
          <w:rFonts w:ascii="Cambria" w:hAnsi="Cambria" w:cs="Calibri"/>
          <w:lang w:val="en-US"/>
        </w:rPr>
        <w:t xml:space="preserve">  </w:t>
      </w:r>
    </w:p>
    <w:p w:rsidR="00052A6F" w:rsidRPr="00063BD2" w:rsidRDefault="00052A6F" w:rsidP="00052A6F">
      <w:pPr>
        <w:rPr>
          <w:rFonts w:ascii="Cambria" w:hAnsi="Cambria" w:cs="Calibri"/>
          <w:color w:val="000000" w:themeColor="text1"/>
        </w:rPr>
      </w:pPr>
    </w:p>
    <w:p w:rsidR="006C01F4" w:rsidRPr="00063BD2" w:rsidRDefault="00250D25" w:rsidP="00052A6F">
      <w:pPr>
        <w:rPr>
          <w:rFonts w:ascii="Cambria" w:hAnsi="Cambria" w:cs="Calibri"/>
          <w:color w:val="000000" w:themeColor="text1"/>
        </w:rPr>
      </w:pPr>
      <w:r w:rsidRPr="00063BD2">
        <w:rPr>
          <w:rFonts w:ascii="Cambria" w:hAnsi="Cambria" w:cs="Calibri"/>
          <w:color w:val="000000" w:themeColor="text1"/>
        </w:rPr>
        <w:t>RIPE</w:t>
      </w:r>
      <w:r w:rsidR="00516F4D" w:rsidRPr="00063BD2">
        <w:rPr>
          <w:rFonts w:ascii="Cambria" w:hAnsi="Cambria" w:cs="Calibri"/>
          <w:color w:val="000000" w:themeColor="text1"/>
        </w:rPr>
        <w:t xml:space="preserve"> is an open community where anyone with</w:t>
      </w:r>
      <w:r w:rsidR="00052A6F" w:rsidRPr="00063BD2">
        <w:rPr>
          <w:rFonts w:ascii="Cambria" w:hAnsi="Cambria" w:cs="Calibri"/>
          <w:color w:val="000000" w:themeColor="text1"/>
        </w:rPr>
        <w:t xml:space="preserve"> an interest in the</w:t>
      </w:r>
      <w:r w:rsidRPr="00063BD2">
        <w:rPr>
          <w:rFonts w:ascii="Cambria" w:hAnsi="Cambria" w:cs="Calibri"/>
          <w:color w:val="000000" w:themeColor="text1"/>
        </w:rPr>
        <w:t xml:space="preserve"> technical coordination of Internet </w:t>
      </w:r>
      <w:r w:rsidR="00126610" w:rsidRPr="00063BD2">
        <w:rPr>
          <w:rFonts w:ascii="Cambria" w:hAnsi="Cambria" w:cs="Calibri"/>
          <w:color w:val="000000" w:themeColor="text1"/>
        </w:rPr>
        <w:t>networks</w:t>
      </w:r>
      <w:r w:rsidR="00516F4D" w:rsidRPr="00063BD2">
        <w:rPr>
          <w:rFonts w:ascii="Cambria" w:hAnsi="Cambria" w:cs="Calibri"/>
          <w:color w:val="000000" w:themeColor="text1"/>
        </w:rPr>
        <w:t xml:space="preserve"> is welcome to participate</w:t>
      </w:r>
      <w:r w:rsidR="00052A6F" w:rsidRPr="00063BD2">
        <w:rPr>
          <w:rFonts w:ascii="Cambria" w:hAnsi="Cambria" w:cs="Calibri"/>
          <w:color w:val="000000" w:themeColor="text1"/>
        </w:rPr>
        <w:t xml:space="preserve">. </w:t>
      </w:r>
    </w:p>
    <w:p w:rsidR="006C01F4" w:rsidRPr="00063BD2" w:rsidRDefault="006C01F4" w:rsidP="00052A6F">
      <w:pPr>
        <w:rPr>
          <w:rFonts w:ascii="Cambria" w:hAnsi="Cambria" w:cs="Calibri"/>
          <w:color w:val="000000" w:themeColor="text1"/>
        </w:rPr>
      </w:pPr>
    </w:p>
    <w:p w:rsidR="006C01F4" w:rsidRPr="00063BD2" w:rsidRDefault="006C01F4" w:rsidP="00052A6F">
      <w:pPr>
        <w:rPr>
          <w:rFonts w:ascii="Cambria" w:hAnsi="Cambria" w:cs="Calibri"/>
          <w:color w:val="000000" w:themeColor="text1"/>
        </w:rPr>
      </w:pPr>
      <w:r w:rsidRPr="00063BD2">
        <w:rPr>
          <w:rFonts w:ascii="Cambria" w:hAnsi="Cambria" w:cs="Calibri"/>
          <w:color w:val="000000" w:themeColor="text1"/>
        </w:rPr>
        <w:t xml:space="preserve">RIPE has the following accountabilities: </w:t>
      </w:r>
    </w:p>
    <w:p w:rsidR="006C01F4" w:rsidRPr="00063BD2" w:rsidRDefault="006C01F4" w:rsidP="00052A6F">
      <w:pPr>
        <w:rPr>
          <w:rFonts w:ascii="Cambria" w:hAnsi="Cambria" w:cs="Calibri"/>
          <w:color w:val="000000" w:themeColor="text1"/>
        </w:rPr>
      </w:pPr>
    </w:p>
    <w:p w:rsidR="006C01F4" w:rsidRPr="00063BD2" w:rsidRDefault="006C01F4" w:rsidP="006C01F4">
      <w:pPr>
        <w:pStyle w:val="ListParagraph"/>
        <w:numPr>
          <w:ilvl w:val="0"/>
          <w:numId w:val="19"/>
        </w:numPr>
        <w:rPr>
          <w:rFonts w:ascii="Cambria" w:hAnsi="Cambria" w:cs="Calibri"/>
          <w:color w:val="000000" w:themeColor="text1"/>
        </w:rPr>
      </w:pPr>
      <w:r w:rsidRPr="00063BD2">
        <w:rPr>
          <w:rFonts w:ascii="Cambria" w:hAnsi="Cambria" w:cs="Calibri"/>
          <w:color w:val="000000" w:themeColor="text1"/>
        </w:rPr>
        <w:t xml:space="preserve">RIPE is accountable to the community as a whole </w:t>
      </w:r>
    </w:p>
    <w:p w:rsidR="006C01F4" w:rsidRPr="00063BD2" w:rsidRDefault="006C01F4" w:rsidP="006C01F4">
      <w:pPr>
        <w:pStyle w:val="ListParagraph"/>
        <w:numPr>
          <w:ilvl w:val="0"/>
          <w:numId w:val="19"/>
        </w:numPr>
        <w:rPr>
          <w:rFonts w:ascii="Cambria" w:hAnsi="Cambria" w:cs="Calibri"/>
          <w:color w:val="000000" w:themeColor="text1"/>
        </w:rPr>
      </w:pPr>
      <w:r w:rsidRPr="00063BD2">
        <w:rPr>
          <w:rFonts w:ascii="Cambria" w:hAnsi="Cambria" w:cs="Calibri"/>
          <w:color w:val="000000" w:themeColor="text1"/>
        </w:rPr>
        <w:t xml:space="preserve">RIPE is not accountable to external entities </w:t>
      </w:r>
    </w:p>
    <w:p w:rsidR="006C01F4" w:rsidRPr="00063BD2" w:rsidRDefault="006C01F4" w:rsidP="006C01F4">
      <w:pPr>
        <w:pStyle w:val="ListParagraph"/>
        <w:numPr>
          <w:ilvl w:val="0"/>
          <w:numId w:val="19"/>
        </w:numPr>
        <w:rPr>
          <w:rFonts w:ascii="Cambria" w:hAnsi="Cambria" w:cs="Calibri"/>
          <w:color w:val="000000" w:themeColor="text1"/>
        </w:rPr>
      </w:pPr>
      <w:r w:rsidRPr="00063BD2">
        <w:rPr>
          <w:rFonts w:ascii="Cambria" w:hAnsi="Cambria" w:cs="Calibri"/>
          <w:color w:val="000000" w:themeColor="text1"/>
        </w:rPr>
        <w:t>RIPE is not accountable to individuals in the community</w:t>
      </w:r>
    </w:p>
    <w:p w:rsidR="006C01F4" w:rsidRPr="00063BD2" w:rsidRDefault="006C01F4" w:rsidP="00052A6F">
      <w:pPr>
        <w:rPr>
          <w:rFonts w:ascii="Cambria" w:hAnsi="Cambria" w:cs="Calibri"/>
          <w:color w:val="000000" w:themeColor="text1"/>
        </w:rPr>
      </w:pPr>
    </w:p>
    <w:p w:rsidR="00DD5CF4" w:rsidRPr="00063BD2" w:rsidRDefault="00052A6F" w:rsidP="00C57D62">
      <w:pPr>
        <w:rPr>
          <w:rFonts w:ascii="Cambria" w:hAnsi="Cambria" w:cs="Calibri"/>
          <w:color w:val="000000" w:themeColor="text1"/>
        </w:rPr>
      </w:pPr>
      <w:r w:rsidRPr="00063BD2">
        <w:rPr>
          <w:rFonts w:ascii="Cambria" w:hAnsi="Cambria" w:cs="Calibri"/>
          <w:color w:val="000000" w:themeColor="text1"/>
        </w:rPr>
        <w:t>RIPE is only directly accountable to these participants</w:t>
      </w:r>
      <w:r w:rsidR="00516F4D" w:rsidRPr="00063BD2">
        <w:rPr>
          <w:rFonts w:ascii="Cambria" w:hAnsi="Cambria" w:cs="Calibri"/>
          <w:color w:val="000000" w:themeColor="text1"/>
        </w:rPr>
        <w:t xml:space="preserve"> collectively</w:t>
      </w:r>
      <w:r w:rsidRPr="00063BD2">
        <w:rPr>
          <w:rFonts w:ascii="Cambria" w:hAnsi="Cambria" w:cs="Calibri"/>
          <w:color w:val="000000" w:themeColor="text1"/>
        </w:rPr>
        <w:t>. It is not accountable to individuals or entities outside of the community</w:t>
      </w:r>
      <w:r w:rsidR="00516F4D" w:rsidRPr="00063BD2">
        <w:rPr>
          <w:rFonts w:ascii="Cambria" w:hAnsi="Cambria" w:cs="Calibri"/>
          <w:color w:val="000000" w:themeColor="text1"/>
        </w:rPr>
        <w:t>.</w:t>
      </w:r>
    </w:p>
    <w:p w:rsidR="00173C7D" w:rsidRPr="00063BD2" w:rsidRDefault="00173C7D" w:rsidP="00C57D62">
      <w:pPr>
        <w:rPr>
          <w:rFonts w:ascii="Cambria" w:hAnsi="Cambria" w:cs="Calibri"/>
          <w:color w:val="000000" w:themeColor="text1"/>
        </w:rPr>
      </w:pPr>
    </w:p>
    <w:p w:rsidR="00173C7D" w:rsidRPr="00063BD2" w:rsidRDefault="00173C7D" w:rsidP="00C57D62">
      <w:pPr>
        <w:rPr>
          <w:rFonts w:ascii="Cambria" w:hAnsi="Cambria" w:cs="Calibri"/>
          <w:color w:val="C00000"/>
        </w:rPr>
      </w:pPr>
      <w:r w:rsidRPr="00063BD2">
        <w:rPr>
          <w:rFonts w:ascii="Cambria" w:hAnsi="Cambria" w:cs="Calibri"/>
          <w:color w:val="C00000"/>
        </w:rPr>
        <w:t xml:space="preserve">COMMENT ATHINA/ANTONY: This needs more input from task force – need to make our case better. </w:t>
      </w:r>
    </w:p>
    <w:p w:rsidR="00DD5CF4" w:rsidRPr="00063BD2" w:rsidRDefault="00DD5CF4" w:rsidP="00846735">
      <w:pPr>
        <w:rPr>
          <w:rFonts w:ascii="Cambria" w:hAnsi="Cambria" w:cs="Calibri"/>
          <w:lang w:val="en-US"/>
        </w:rPr>
      </w:pPr>
    </w:p>
    <w:p w:rsidR="00614EF7" w:rsidRPr="00063BD2" w:rsidRDefault="00614EF7" w:rsidP="00347A7D">
      <w:pPr>
        <w:pStyle w:val="Heading2"/>
        <w:rPr>
          <w:rFonts w:ascii="Cambria" w:hAnsi="Cambria" w:cs="Calibri"/>
          <w:lang w:val="en-US"/>
        </w:rPr>
      </w:pPr>
      <w:bookmarkStart w:id="6" w:name="_Toc511296840"/>
      <w:r w:rsidRPr="00063BD2">
        <w:rPr>
          <w:rFonts w:ascii="Cambria" w:hAnsi="Cambria" w:cs="Calibri"/>
          <w:lang w:val="en-US"/>
        </w:rPr>
        <w:t>The benefits of accountability</w:t>
      </w:r>
      <w:bookmarkEnd w:id="6"/>
    </w:p>
    <w:p w:rsidR="00571874" w:rsidRPr="00063BD2" w:rsidRDefault="00571874" w:rsidP="00571874">
      <w:pPr>
        <w:rPr>
          <w:rFonts w:ascii="Cambria" w:hAnsi="Cambria" w:cs="Calibri"/>
          <w:b/>
          <w:lang w:val="en-US"/>
        </w:rPr>
      </w:pPr>
    </w:p>
    <w:p w:rsidR="00571874" w:rsidRPr="00063BD2" w:rsidRDefault="00571874" w:rsidP="00571874">
      <w:pPr>
        <w:rPr>
          <w:rFonts w:ascii="Cambria" w:hAnsi="Cambria" w:cs="Calibri"/>
          <w:color w:val="000000" w:themeColor="text1"/>
        </w:rPr>
      </w:pPr>
      <w:r w:rsidRPr="00063BD2">
        <w:rPr>
          <w:rFonts w:ascii="Cambria" w:hAnsi="Cambria" w:cs="Calibri"/>
          <w:color w:val="000000" w:themeColor="text1"/>
        </w:rPr>
        <w:t xml:space="preserve">An accountable RIPE community enhances trust. Participants </w:t>
      </w:r>
      <w:r w:rsidR="00B66BEE" w:rsidRPr="00063BD2">
        <w:rPr>
          <w:rFonts w:ascii="Cambria" w:hAnsi="Cambria" w:cs="Calibri"/>
          <w:color w:val="000000" w:themeColor="text1"/>
        </w:rPr>
        <w:t xml:space="preserve">can </w:t>
      </w:r>
      <w:r w:rsidRPr="00063BD2">
        <w:rPr>
          <w:rFonts w:ascii="Cambria" w:hAnsi="Cambria" w:cs="Calibri"/>
          <w:color w:val="000000" w:themeColor="text1"/>
        </w:rPr>
        <w:t xml:space="preserve">trust that </w:t>
      </w:r>
      <w:r w:rsidR="00B66BEE" w:rsidRPr="00063BD2">
        <w:rPr>
          <w:rFonts w:ascii="Cambria" w:hAnsi="Cambria" w:cs="Calibri"/>
          <w:color w:val="000000" w:themeColor="text1"/>
        </w:rPr>
        <w:t>the community’s processes are predictable,</w:t>
      </w:r>
      <w:r w:rsidRPr="00063BD2">
        <w:rPr>
          <w:rFonts w:ascii="Cambria" w:hAnsi="Cambria" w:cs="Calibri"/>
          <w:color w:val="000000" w:themeColor="text1"/>
        </w:rPr>
        <w:t xml:space="preserve"> open and transparent. This encourages par</w:t>
      </w:r>
      <w:r w:rsidR="00B66BEE" w:rsidRPr="00063BD2">
        <w:rPr>
          <w:rFonts w:ascii="Cambria" w:hAnsi="Cambria" w:cs="Calibri"/>
          <w:color w:val="000000" w:themeColor="text1"/>
        </w:rPr>
        <w:t>ticipation</w:t>
      </w:r>
      <w:r w:rsidRPr="00063BD2">
        <w:rPr>
          <w:rFonts w:ascii="Cambria" w:hAnsi="Cambria" w:cs="Calibri"/>
          <w:color w:val="000000" w:themeColor="text1"/>
        </w:rPr>
        <w:t>,</w:t>
      </w:r>
      <w:r w:rsidR="0073460F" w:rsidRPr="00063BD2">
        <w:rPr>
          <w:rFonts w:ascii="Cambria" w:hAnsi="Cambria" w:cs="Calibri"/>
          <w:color w:val="000000" w:themeColor="text1"/>
        </w:rPr>
        <w:t xml:space="preserve"> and attracts others to the community,</w:t>
      </w:r>
      <w:r w:rsidRPr="00063BD2">
        <w:rPr>
          <w:rFonts w:ascii="Cambria" w:hAnsi="Cambria" w:cs="Calibri"/>
          <w:color w:val="000000" w:themeColor="text1"/>
        </w:rPr>
        <w:t xml:space="preserve"> as </w:t>
      </w:r>
      <w:r w:rsidR="0073460F" w:rsidRPr="00063BD2">
        <w:rPr>
          <w:rFonts w:ascii="Cambria" w:hAnsi="Cambria" w:cs="Calibri"/>
          <w:color w:val="000000" w:themeColor="text1"/>
        </w:rPr>
        <w:t xml:space="preserve">individuals </w:t>
      </w:r>
      <w:r w:rsidRPr="00063BD2">
        <w:rPr>
          <w:rFonts w:ascii="Cambria" w:hAnsi="Cambria" w:cs="Calibri"/>
          <w:color w:val="000000" w:themeColor="text1"/>
        </w:rPr>
        <w:t xml:space="preserve">can be sure that their </w:t>
      </w:r>
      <w:r w:rsidRPr="00063BD2">
        <w:rPr>
          <w:rFonts w:ascii="Cambria" w:hAnsi="Cambria" w:cs="Calibri"/>
          <w:color w:val="000000" w:themeColor="text1"/>
        </w:rPr>
        <w:lastRenderedPageBreak/>
        <w:t>contribution</w:t>
      </w:r>
      <w:r w:rsidR="00B66BEE" w:rsidRPr="00063BD2">
        <w:rPr>
          <w:rFonts w:ascii="Cambria" w:hAnsi="Cambria" w:cs="Calibri"/>
          <w:color w:val="000000" w:themeColor="text1"/>
        </w:rPr>
        <w:t>s</w:t>
      </w:r>
      <w:r w:rsidRPr="00063BD2">
        <w:rPr>
          <w:rFonts w:ascii="Cambria" w:hAnsi="Cambria" w:cs="Calibri"/>
          <w:color w:val="000000" w:themeColor="text1"/>
        </w:rPr>
        <w:t xml:space="preserve"> </w:t>
      </w:r>
      <w:r w:rsidR="00B66BEE" w:rsidRPr="00063BD2">
        <w:rPr>
          <w:rFonts w:ascii="Cambria" w:hAnsi="Cambria" w:cs="Calibri"/>
          <w:color w:val="000000" w:themeColor="text1"/>
        </w:rPr>
        <w:t xml:space="preserve">will be heard, and any </w:t>
      </w:r>
      <w:r w:rsidRPr="00063BD2">
        <w:rPr>
          <w:rFonts w:ascii="Cambria" w:hAnsi="Cambria" w:cs="Calibri"/>
          <w:color w:val="000000" w:themeColor="text1"/>
        </w:rPr>
        <w:t xml:space="preserve">objections addressed. </w:t>
      </w:r>
      <w:r w:rsidR="00B66BEE" w:rsidRPr="00063BD2">
        <w:rPr>
          <w:rFonts w:ascii="Cambria" w:hAnsi="Cambria" w:cs="Calibri"/>
          <w:color w:val="000000" w:themeColor="text1"/>
        </w:rPr>
        <w:t>Wider</w:t>
      </w:r>
      <w:r w:rsidRPr="00063BD2">
        <w:rPr>
          <w:rFonts w:ascii="Cambria" w:hAnsi="Cambria" w:cs="Calibri"/>
          <w:color w:val="000000" w:themeColor="text1"/>
        </w:rPr>
        <w:t xml:space="preserve"> and more effective participation </w:t>
      </w:r>
      <w:r w:rsidR="00B66BEE" w:rsidRPr="00063BD2">
        <w:rPr>
          <w:rFonts w:ascii="Cambria" w:hAnsi="Cambria" w:cs="Calibri"/>
          <w:color w:val="000000" w:themeColor="text1"/>
        </w:rPr>
        <w:t xml:space="preserve">is more likely to produce outcomes </w:t>
      </w:r>
      <w:r w:rsidR="00173C7D" w:rsidRPr="00063BD2">
        <w:rPr>
          <w:rFonts w:ascii="Cambria" w:hAnsi="Cambria" w:cs="Calibri"/>
          <w:color w:val="000000" w:themeColor="text1"/>
        </w:rPr>
        <w:t>that receive</w:t>
      </w:r>
      <w:r w:rsidR="00B66BEE" w:rsidRPr="00063BD2">
        <w:rPr>
          <w:rFonts w:ascii="Cambria" w:hAnsi="Cambria" w:cs="Calibri"/>
          <w:color w:val="000000" w:themeColor="text1"/>
        </w:rPr>
        <w:t xml:space="preserve"> broad support</w:t>
      </w:r>
      <w:r w:rsidRPr="00063BD2">
        <w:rPr>
          <w:rFonts w:ascii="Cambria" w:hAnsi="Cambria" w:cs="Calibri"/>
          <w:color w:val="000000" w:themeColor="text1"/>
        </w:rPr>
        <w:t xml:space="preserve">. </w:t>
      </w:r>
    </w:p>
    <w:p w:rsidR="00571874" w:rsidRPr="00063BD2" w:rsidRDefault="00571874" w:rsidP="00571874">
      <w:pPr>
        <w:rPr>
          <w:rFonts w:ascii="Cambria" w:hAnsi="Cambria" w:cs="Calibri"/>
          <w:color w:val="000000" w:themeColor="text1"/>
        </w:rPr>
      </w:pPr>
    </w:p>
    <w:p w:rsidR="00571874" w:rsidRPr="00063BD2" w:rsidRDefault="00571874" w:rsidP="00571874">
      <w:pPr>
        <w:rPr>
          <w:rFonts w:ascii="Cambria" w:hAnsi="Cambria" w:cs="Calibri"/>
          <w:color w:val="000000" w:themeColor="text1"/>
        </w:rPr>
      </w:pPr>
      <w:r w:rsidRPr="00063BD2">
        <w:rPr>
          <w:rFonts w:ascii="Cambria" w:hAnsi="Cambria" w:cs="Calibri"/>
          <w:color w:val="000000" w:themeColor="text1"/>
        </w:rPr>
        <w:t>RIPE</w:t>
      </w:r>
      <w:r w:rsidR="00B66BEE" w:rsidRPr="00063BD2">
        <w:rPr>
          <w:rFonts w:ascii="Cambria" w:hAnsi="Cambria" w:cs="Calibri"/>
          <w:color w:val="000000" w:themeColor="text1"/>
        </w:rPr>
        <w:t xml:space="preserve"> being accountable</w:t>
      </w:r>
      <w:r w:rsidRPr="00063BD2">
        <w:rPr>
          <w:rFonts w:ascii="Cambria" w:hAnsi="Cambria" w:cs="Calibri"/>
          <w:color w:val="000000" w:themeColor="text1"/>
        </w:rPr>
        <w:t xml:space="preserve"> also enhances</w:t>
      </w:r>
      <w:r w:rsidR="00B66BEE" w:rsidRPr="00063BD2">
        <w:rPr>
          <w:rFonts w:ascii="Cambria" w:hAnsi="Cambria" w:cs="Calibri"/>
          <w:color w:val="000000" w:themeColor="text1"/>
        </w:rPr>
        <w:t xml:space="preserve"> its</w:t>
      </w:r>
      <w:r w:rsidRPr="00063BD2">
        <w:rPr>
          <w:rFonts w:ascii="Cambria" w:hAnsi="Cambria" w:cs="Calibri"/>
          <w:color w:val="000000" w:themeColor="text1"/>
        </w:rPr>
        <w:t xml:space="preserve"> legi</w:t>
      </w:r>
      <w:r w:rsidR="00B66BEE" w:rsidRPr="00063BD2">
        <w:rPr>
          <w:rFonts w:ascii="Cambria" w:hAnsi="Cambria" w:cs="Calibri"/>
          <w:color w:val="000000" w:themeColor="text1"/>
        </w:rPr>
        <w:t xml:space="preserve">timacy. It demonstrates that the </w:t>
      </w:r>
      <w:r w:rsidRPr="00063BD2">
        <w:rPr>
          <w:rFonts w:ascii="Cambria" w:hAnsi="Cambria" w:cs="Calibri"/>
          <w:color w:val="000000" w:themeColor="text1"/>
        </w:rPr>
        <w:t>community is authoritative and can make important decisions concerning Internet infrastructure</w:t>
      </w:r>
      <w:r w:rsidR="00B66BEE" w:rsidRPr="00063BD2">
        <w:rPr>
          <w:rFonts w:ascii="Cambria" w:hAnsi="Cambria" w:cs="Calibri"/>
          <w:color w:val="000000" w:themeColor="text1"/>
        </w:rPr>
        <w:t xml:space="preserve"> without undue influence</w:t>
      </w:r>
      <w:r w:rsidRPr="00063BD2">
        <w:rPr>
          <w:rFonts w:ascii="Cambria" w:hAnsi="Cambria" w:cs="Calibri"/>
          <w:color w:val="000000" w:themeColor="text1"/>
        </w:rPr>
        <w:t xml:space="preserve">. </w:t>
      </w:r>
    </w:p>
    <w:p w:rsidR="00571874" w:rsidRPr="00063BD2" w:rsidRDefault="00571874" w:rsidP="00571874">
      <w:pPr>
        <w:rPr>
          <w:rFonts w:ascii="Cambria" w:hAnsi="Cambria" w:cs="Calibri"/>
          <w:color w:val="000000" w:themeColor="text1"/>
        </w:rPr>
      </w:pPr>
    </w:p>
    <w:p w:rsidR="00571874" w:rsidRPr="00063BD2" w:rsidRDefault="00B66BEE" w:rsidP="00347A7D">
      <w:pPr>
        <w:pStyle w:val="Heading3"/>
        <w:rPr>
          <w:rFonts w:ascii="Cambria" w:hAnsi="Cambria" w:cs="Calibri"/>
          <w:lang w:val="en-US"/>
        </w:rPr>
      </w:pPr>
      <w:bookmarkStart w:id="7" w:name="_Toc511296841"/>
      <w:r w:rsidRPr="00063BD2">
        <w:rPr>
          <w:rFonts w:ascii="Cambria" w:hAnsi="Cambria" w:cs="Calibri"/>
          <w:lang w:val="en-US"/>
        </w:rPr>
        <w:t xml:space="preserve">Preventing </w:t>
      </w:r>
      <w:r w:rsidR="00571874" w:rsidRPr="00063BD2">
        <w:rPr>
          <w:rFonts w:ascii="Cambria" w:hAnsi="Cambria" w:cs="Calibri"/>
          <w:lang w:val="en-US"/>
        </w:rPr>
        <w:t>Capture</w:t>
      </w:r>
      <w:bookmarkEnd w:id="7"/>
    </w:p>
    <w:p w:rsidR="00DE5D1B" w:rsidRPr="00063BD2" w:rsidRDefault="00DE5D1B" w:rsidP="00571874">
      <w:pPr>
        <w:rPr>
          <w:rFonts w:ascii="Cambria" w:hAnsi="Cambria" w:cs="Calibri"/>
          <w:color w:val="000000" w:themeColor="text1"/>
        </w:rPr>
      </w:pPr>
    </w:p>
    <w:p w:rsidR="00203B37" w:rsidRPr="00063BD2" w:rsidRDefault="00203B37" w:rsidP="00571874">
      <w:pPr>
        <w:rPr>
          <w:rFonts w:ascii="Cambria" w:hAnsi="Cambria" w:cs="Calibri"/>
          <w:color w:val="000000" w:themeColor="text1"/>
        </w:rPr>
      </w:pPr>
      <w:r w:rsidRPr="00063BD2">
        <w:rPr>
          <w:rFonts w:ascii="Cambria" w:hAnsi="Cambria" w:cs="Calibri"/>
          <w:color w:val="000000" w:themeColor="text1"/>
        </w:rPr>
        <w:t>Capture is usually understood in terms of a certain group dominating decision-making processes within RIPE to produce outcomes that benefit itself at the expense of the wider community</w:t>
      </w:r>
      <w:r w:rsidR="0073460F" w:rsidRPr="00063BD2">
        <w:rPr>
          <w:rFonts w:ascii="Cambria" w:hAnsi="Cambria" w:cs="Calibri"/>
          <w:color w:val="000000" w:themeColor="text1"/>
        </w:rPr>
        <w:t>.</w:t>
      </w:r>
    </w:p>
    <w:p w:rsidR="00203B37" w:rsidRPr="00063BD2" w:rsidRDefault="00203B37" w:rsidP="00571874">
      <w:pPr>
        <w:rPr>
          <w:rFonts w:ascii="Cambria" w:hAnsi="Cambria" w:cs="Calibri"/>
          <w:color w:val="000000" w:themeColor="text1"/>
        </w:rPr>
      </w:pPr>
    </w:p>
    <w:p w:rsidR="00DE5D1B" w:rsidRPr="00063BD2" w:rsidRDefault="00571874" w:rsidP="00571874">
      <w:pPr>
        <w:rPr>
          <w:rFonts w:ascii="Cambria" w:hAnsi="Cambria" w:cs="Calibri"/>
          <w:color w:val="000000" w:themeColor="text1"/>
        </w:rPr>
      </w:pPr>
      <w:r w:rsidRPr="00063BD2">
        <w:rPr>
          <w:rFonts w:ascii="Cambria" w:hAnsi="Cambria" w:cs="Calibri"/>
          <w:color w:val="000000" w:themeColor="text1"/>
        </w:rPr>
        <w:t>Havi</w:t>
      </w:r>
      <w:r w:rsidR="00B140BA" w:rsidRPr="00063BD2">
        <w:rPr>
          <w:rFonts w:ascii="Cambria" w:hAnsi="Cambria" w:cs="Calibri"/>
          <w:color w:val="000000" w:themeColor="text1"/>
        </w:rPr>
        <w:t>ng accountable structures in</w:t>
      </w:r>
      <w:r w:rsidRPr="00063BD2">
        <w:rPr>
          <w:rFonts w:ascii="Cambria" w:hAnsi="Cambria" w:cs="Calibri"/>
          <w:color w:val="000000" w:themeColor="text1"/>
        </w:rPr>
        <w:t xml:space="preserve"> RIPE </w:t>
      </w:r>
      <w:r w:rsidR="00B140BA" w:rsidRPr="00063BD2">
        <w:rPr>
          <w:rFonts w:ascii="Cambria" w:hAnsi="Cambria" w:cs="Calibri"/>
          <w:color w:val="000000" w:themeColor="text1"/>
        </w:rPr>
        <w:t>allows</w:t>
      </w:r>
      <w:r w:rsidRPr="00063BD2">
        <w:rPr>
          <w:rFonts w:ascii="Cambria" w:hAnsi="Cambria" w:cs="Calibri"/>
          <w:color w:val="000000" w:themeColor="text1"/>
        </w:rPr>
        <w:t xml:space="preserve"> less room for malicio</w:t>
      </w:r>
      <w:r w:rsidR="00B66BEE" w:rsidRPr="00063BD2">
        <w:rPr>
          <w:rFonts w:ascii="Cambria" w:hAnsi="Cambria" w:cs="Calibri"/>
          <w:color w:val="000000" w:themeColor="text1"/>
        </w:rPr>
        <w:t>us groups to make decisions in their own interest</w:t>
      </w:r>
      <w:r w:rsidRPr="00063BD2">
        <w:rPr>
          <w:rFonts w:ascii="Cambria" w:hAnsi="Cambria" w:cs="Calibri"/>
          <w:color w:val="000000" w:themeColor="text1"/>
        </w:rPr>
        <w:t xml:space="preserve"> by capturing </w:t>
      </w:r>
      <w:r w:rsidR="00B66BEE" w:rsidRPr="00063BD2">
        <w:rPr>
          <w:rFonts w:ascii="Cambria" w:hAnsi="Cambria" w:cs="Calibri"/>
          <w:color w:val="000000" w:themeColor="text1"/>
        </w:rPr>
        <w:t>key positions in</w:t>
      </w:r>
      <w:r w:rsidRPr="00063BD2">
        <w:rPr>
          <w:rFonts w:ascii="Cambria" w:hAnsi="Cambria" w:cs="Calibri"/>
          <w:color w:val="000000" w:themeColor="text1"/>
        </w:rPr>
        <w:t xml:space="preserve"> the community. RIPE has always been aware that there are risks associated with the capture of decision-making processes. </w:t>
      </w:r>
      <w:r w:rsidR="00DE5D1B" w:rsidRPr="00063BD2">
        <w:rPr>
          <w:rFonts w:ascii="Cambria" w:hAnsi="Cambria" w:cs="Calibri"/>
          <w:color w:val="000000" w:themeColor="text1"/>
        </w:rPr>
        <w:t xml:space="preserve">Capture is an important concern, </w:t>
      </w:r>
      <w:r w:rsidR="00B140BA" w:rsidRPr="00063BD2">
        <w:rPr>
          <w:rFonts w:ascii="Cambria" w:hAnsi="Cambria" w:cs="Calibri"/>
          <w:color w:val="000000" w:themeColor="text1"/>
        </w:rPr>
        <w:t>given that</w:t>
      </w:r>
      <w:r w:rsidR="00DE5D1B" w:rsidRPr="00063BD2">
        <w:rPr>
          <w:rFonts w:ascii="Cambria" w:hAnsi="Cambria" w:cs="Calibri"/>
          <w:color w:val="000000" w:themeColor="text1"/>
        </w:rPr>
        <w:t xml:space="preserve"> much of the legitimacy of RIPE rests on its ability to fairly address the concerns of many different individuals</w:t>
      </w:r>
      <w:r w:rsidR="0073460F" w:rsidRPr="00063BD2">
        <w:rPr>
          <w:rFonts w:ascii="Cambria" w:hAnsi="Cambria" w:cs="Calibri"/>
          <w:color w:val="000000" w:themeColor="text1"/>
        </w:rPr>
        <w:t xml:space="preserve">. </w:t>
      </w:r>
      <w:r w:rsidR="00B140BA" w:rsidRPr="00063BD2">
        <w:rPr>
          <w:rFonts w:ascii="Cambria" w:hAnsi="Cambria" w:cs="Calibri"/>
          <w:color w:val="000000" w:themeColor="text1"/>
        </w:rPr>
        <w:t>Self-interested groups exercising u</w:t>
      </w:r>
      <w:r w:rsidR="0073460F" w:rsidRPr="00063BD2">
        <w:rPr>
          <w:rFonts w:ascii="Cambria" w:hAnsi="Cambria" w:cs="Calibri"/>
          <w:color w:val="000000" w:themeColor="text1"/>
        </w:rPr>
        <w:t xml:space="preserve">ndue influence </w:t>
      </w:r>
      <w:r w:rsidR="00B140BA" w:rsidRPr="00063BD2">
        <w:rPr>
          <w:rFonts w:ascii="Cambria" w:hAnsi="Cambria" w:cs="Calibri"/>
          <w:color w:val="000000" w:themeColor="text1"/>
        </w:rPr>
        <w:t>over</w:t>
      </w:r>
      <w:r w:rsidR="0073460F" w:rsidRPr="00063BD2">
        <w:rPr>
          <w:rFonts w:ascii="Cambria" w:hAnsi="Cambria" w:cs="Calibri"/>
          <w:color w:val="000000" w:themeColor="text1"/>
        </w:rPr>
        <w:t xml:space="preserve"> the community would compromise its integrity as</w:t>
      </w:r>
      <w:r w:rsidR="00B140BA" w:rsidRPr="00063BD2">
        <w:rPr>
          <w:rFonts w:ascii="Cambria" w:hAnsi="Cambria" w:cs="Calibri"/>
          <w:color w:val="000000" w:themeColor="text1"/>
        </w:rPr>
        <w:t xml:space="preserve"> a</w:t>
      </w:r>
      <w:r w:rsidR="0073460F" w:rsidRPr="00063BD2">
        <w:rPr>
          <w:rFonts w:ascii="Cambria" w:hAnsi="Cambria" w:cs="Calibri"/>
          <w:color w:val="000000" w:themeColor="text1"/>
        </w:rPr>
        <w:t xml:space="preserve"> whole. </w:t>
      </w:r>
    </w:p>
    <w:p w:rsidR="00DE5D1B" w:rsidRPr="00063BD2" w:rsidRDefault="00DE5D1B" w:rsidP="00571874">
      <w:pPr>
        <w:rPr>
          <w:rFonts w:ascii="Cambria" w:hAnsi="Cambria" w:cs="Calibri"/>
          <w:color w:val="000000" w:themeColor="text1"/>
        </w:rPr>
      </w:pPr>
    </w:p>
    <w:p w:rsidR="00DE5D1B" w:rsidRPr="00063BD2" w:rsidRDefault="00571874" w:rsidP="00571874">
      <w:pPr>
        <w:rPr>
          <w:rFonts w:ascii="Cambria" w:hAnsi="Cambria" w:cs="Calibri"/>
          <w:color w:val="000000" w:themeColor="text1"/>
        </w:rPr>
      </w:pPr>
      <w:r w:rsidRPr="00063BD2">
        <w:rPr>
          <w:rFonts w:ascii="Cambria" w:hAnsi="Cambria" w:cs="Calibri"/>
          <w:color w:val="000000" w:themeColor="text1"/>
        </w:rPr>
        <w:t xml:space="preserve">This is why the community consciously developed </w:t>
      </w:r>
      <w:r w:rsidR="00113845" w:rsidRPr="00063BD2">
        <w:rPr>
          <w:rFonts w:ascii="Cambria" w:hAnsi="Cambria" w:cs="Calibri"/>
          <w:color w:val="000000" w:themeColor="text1"/>
        </w:rPr>
        <w:t>a</w:t>
      </w:r>
      <w:r w:rsidRPr="00063BD2">
        <w:rPr>
          <w:rFonts w:ascii="Cambria" w:hAnsi="Cambria" w:cs="Calibri"/>
          <w:color w:val="000000" w:themeColor="text1"/>
        </w:rPr>
        <w:t xml:space="preserve"> separation of powers between</w:t>
      </w:r>
      <w:r w:rsidR="00113845" w:rsidRPr="00063BD2">
        <w:rPr>
          <w:rFonts w:ascii="Cambria" w:hAnsi="Cambria" w:cs="Calibri"/>
          <w:color w:val="000000" w:themeColor="text1"/>
        </w:rPr>
        <w:t xml:space="preserve"> individual </w:t>
      </w:r>
      <w:r w:rsidR="007F7446" w:rsidRPr="00063BD2">
        <w:rPr>
          <w:rFonts w:ascii="Cambria" w:hAnsi="Cambria" w:cs="Calibri"/>
          <w:color w:val="000000" w:themeColor="text1"/>
        </w:rPr>
        <w:t>Working Group</w:t>
      </w:r>
      <w:r w:rsidR="00113845" w:rsidRPr="00063BD2">
        <w:rPr>
          <w:rFonts w:ascii="Cambria" w:hAnsi="Cambria" w:cs="Calibri"/>
          <w:color w:val="000000" w:themeColor="text1"/>
        </w:rPr>
        <w:t>s</w:t>
      </w:r>
      <w:r w:rsidR="007F7446" w:rsidRPr="00063BD2">
        <w:rPr>
          <w:rFonts w:ascii="Cambria" w:hAnsi="Cambria" w:cs="Calibri"/>
          <w:color w:val="000000" w:themeColor="text1"/>
        </w:rPr>
        <w:t xml:space="preserve">, </w:t>
      </w:r>
      <w:r w:rsidR="00113845" w:rsidRPr="00063BD2">
        <w:rPr>
          <w:rFonts w:ascii="Cambria" w:hAnsi="Cambria" w:cs="Calibri"/>
          <w:color w:val="000000" w:themeColor="text1"/>
        </w:rPr>
        <w:t xml:space="preserve">the </w:t>
      </w:r>
      <w:r w:rsidR="007F7446" w:rsidRPr="00063BD2">
        <w:rPr>
          <w:rFonts w:ascii="Cambria" w:hAnsi="Cambria" w:cs="Calibri"/>
          <w:color w:val="000000" w:themeColor="text1"/>
        </w:rPr>
        <w:t xml:space="preserve">Working Group Chair Collective, RIPE Chair, RIPE Programme Committee, and other roles and structures. The community also uses an open and transparent approach that minimises the </w:t>
      </w:r>
      <w:r w:rsidR="00113845" w:rsidRPr="00063BD2">
        <w:rPr>
          <w:rFonts w:ascii="Cambria" w:hAnsi="Cambria" w:cs="Calibri"/>
          <w:color w:val="000000" w:themeColor="text1"/>
        </w:rPr>
        <w:t>ability</w:t>
      </w:r>
      <w:r w:rsidR="007F7446" w:rsidRPr="00063BD2">
        <w:rPr>
          <w:rFonts w:ascii="Cambria" w:hAnsi="Cambria" w:cs="Calibri"/>
          <w:color w:val="000000" w:themeColor="text1"/>
        </w:rPr>
        <w:t xml:space="preserve"> of individuals or groups to manipulate processes</w:t>
      </w:r>
      <w:r w:rsidR="00DE5D1B" w:rsidRPr="00063BD2">
        <w:rPr>
          <w:rFonts w:ascii="Cambria" w:hAnsi="Cambria" w:cs="Calibri"/>
          <w:color w:val="000000" w:themeColor="text1"/>
        </w:rPr>
        <w:t xml:space="preserve">. Even if certain groups were successful in capturing critical </w:t>
      </w:r>
      <w:r w:rsidR="00113845" w:rsidRPr="00063BD2">
        <w:rPr>
          <w:rFonts w:ascii="Cambria" w:hAnsi="Cambria" w:cs="Calibri"/>
          <w:color w:val="000000" w:themeColor="text1"/>
        </w:rPr>
        <w:t xml:space="preserve">positions in the community, </w:t>
      </w:r>
      <w:r w:rsidR="00DE5D1B" w:rsidRPr="00063BD2">
        <w:rPr>
          <w:rFonts w:ascii="Cambria" w:hAnsi="Cambria" w:cs="Calibri"/>
          <w:color w:val="000000" w:themeColor="text1"/>
        </w:rPr>
        <w:t xml:space="preserve">RIPE structures </w:t>
      </w:r>
      <w:r w:rsidR="00113845" w:rsidRPr="00063BD2">
        <w:rPr>
          <w:rFonts w:ascii="Cambria" w:hAnsi="Cambria" w:cs="Calibri"/>
          <w:color w:val="000000" w:themeColor="text1"/>
        </w:rPr>
        <w:t>would</w:t>
      </w:r>
      <w:r w:rsidR="00DE5D1B" w:rsidRPr="00063BD2">
        <w:rPr>
          <w:rFonts w:ascii="Cambria" w:hAnsi="Cambria" w:cs="Calibri"/>
          <w:color w:val="000000" w:themeColor="text1"/>
        </w:rPr>
        <w:t xml:space="preserve"> not allow them to make unilateral decisions. </w:t>
      </w:r>
    </w:p>
    <w:p w:rsidR="0014590D" w:rsidRPr="00063BD2" w:rsidRDefault="0014590D" w:rsidP="00571874">
      <w:pPr>
        <w:rPr>
          <w:rFonts w:ascii="Cambria" w:hAnsi="Cambria" w:cs="Calibri"/>
          <w:color w:val="000000" w:themeColor="text1"/>
        </w:rPr>
      </w:pPr>
    </w:p>
    <w:p w:rsidR="007F7446" w:rsidRPr="00063BD2" w:rsidRDefault="0014590D" w:rsidP="00571874">
      <w:pPr>
        <w:rPr>
          <w:rFonts w:ascii="Cambria" w:hAnsi="Cambria" w:cs="Calibri"/>
          <w:color w:val="000000" w:themeColor="text1"/>
        </w:rPr>
      </w:pPr>
      <w:r w:rsidRPr="00063BD2">
        <w:rPr>
          <w:rFonts w:ascii="Cambria" w:hAnsi="Cambria" w:cs="Calibri"/>
          <w:color w:val="000000" w:themeColor="text1"/>
        </w:rPr>
        <w:t xml:space="preserve">For example, if a </w:t>
      </w:r>
      <w:r w:rsidR="00B140BA" w:rsidRPr="00063BD2">
        <w:rPr>
          <w:rFonts w:ascii="Cambria" w:hAnsi="Cambria" w:cs="Calibri"/>
          <w:color w:val="000000" w:themeColor="text1"/>
        </w:rPr>
        <w:t>working group c</w:t>
      </w:r>
      <w:r w:rsidRPr="00063BD2">
        <w:rPr>
          <w:rFonts w:ascii="Cambria" w:hAnsi="Cambria" w:cs="Calibri"/>
          <w:color w:val="000000" w:themeColor="text1"/>
        </w:rPr>
        <w:t xml:space="preserve">hair declared consensus on a policy that served their </w:t>
      </w:r>
      <w:r w:rsidR="00B140BA" w:rsidRPr="00063BD2">
        <w:rPr>
          <w:rFonts w:ascii="Cambria" w:hAnsi="Cambria" w:cs="Calibri"/>
          <w:color w:val="000000" w:themeColor="text1"/>
        </w:rPr>
        <w:t xml:space="preserve">own </w:t>
      </w:r>
      <w:r w:rsidRPr="00063BD2">
        <w:rPr>
          <w:rFonts w:ascii="Cambria" w:hAnsi="Cambria" w:cs="Calibri"/>
          <w:color w:val="000000" w:themeColor="text1"/>
        </w:rPr>
        <w:t xml:space="preserve">business </w:t>
      </w:r>
      <w:r w:rsidR="00113845" w:rsidRPr="00063BD2">
        <w:rPr>
          <w:rFonts w:ascii="Cambria" w:hAnsi="Cambria" w:cs="Calibri"/>
          <w:color w:val="000000" w:themeColor="text1"/>
        </w:rPr>
        <w:t>interest against</w:t>
      </w:r>
      <w:r w:rsidRPr="00063BD2">
        <w:rPr>
          <w:rFonts w:ascii="Cambria" w:hAnsi="Cambria" w:cs="Calibri"/>
          <w:color w:val="000000" w:themeColor="text1"/>
        </w:rPr>
        <w:t xml:space="preserve"> a lack of consensus </w:t>
      </w:r>
      <w:r w:rsidR="00113845" w:rsidRPr="00063BD2">
        <w:rPr>
          <w:rFonts w:ascii="Cambria" w:hAnsi="Cambria" w:cs="Calibri"/>
          <w:color w:val="000000" w:themeColor="text1"/>
        </w:rPr>
        <w:t xml:space="preserve">in the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we can expect that there would be a vocal response from the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participant</w:t>
      </w:r>
      <w:r w:rsidR="00113845" w:rsidRPr="00063BD2">
        <w:rPr>
          <w:rFonts w:ascii="Cambria" w:hAnsi="Cambria" w:cs="Calibri"/>
          <w:color w:val="000000" w:themeColor="text1"/>
        </w:rPr>
        <w:t>s</w:t>
      </w:r>
      <w:r w:rsidRPr="00063BD2">
        <w:rPr>
          <w:rFonts w:ascii="Cambria" w:hAnsi="Cambria" w:cs="Calibri"/>
          <w:color w:val="000000" w:themeColor="text1"/>
        </w:rPr>
        <w:t xml:space="preserve">, who </w:t>
      </w:r>
      <w:r w:rsidR="00113845" w:rsidRPr="00063BD2">
        <w:rPr>
          <w:rFonts w:ascii="Cambria" w:hAnsi="Cambria" w:cs="Calibri"/>
          <w:color w:val="000000" w:themeColor="text1"/>
        </w:rPr>
        <w:t xml:space="preserve">would </w:t>
      </w:r>
      <w:r w:rsidRPr="00063BD2">
        <w:rPr>
          <w:rFonts w:ascii="Cambria" w:hAnsi="Cambria" w:cs="Calibri"/>
          <w:color w:val="000000" w:themeColor="text1"/>
        </w:rPr>
        <w:t xml:space="preserve">have the option of appealing the consensus-call. </w:t>
      </w:r>
      <w:r w:rsidR="00B140BA" w:rsidRPr="00063BD2">
        <w:rPr>
          <w:rFonts w:ascii="Cambria" w:hAnsi="Cambria" w:cs="Calibri"/>
          <w:color w:val="000000" w:themeColor="text1"/>
        </w:rPr>
        <w:t>A separate body, t</w:t>
      </w:r>
      <w:r w:rsidRPr="00063BD2">
        <w:rPr>
          <w:rFonts w:ascii="Cambria" w:hAnsi="Cambria" w:cs="Calibri"/>
          <w:color w:val="000000" w:themeColor="text1"/>
        </w:rPr>
        <w:t xml:space="preserve">he </w:t>
      </w:r>
      <w:r w:rsidR="00B140BA"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t>
      </w:r>
      <w:r w:rsidR="00B140BA" w:rsidRPr="00063BD2">
        <w:rPr>
          <w:rFonts w:ascii="Cambria" w:hAnsi="Cambria" w:cs="Calibri"/>
          <w:color w:val="000000" w:themeColor="text1"/>
        </w:rPr>
        <w:t>(comprised of all RIPE Working Group Chairs) would then assess the consensus call</w:t>
      </w:r>
      <w:r w:rsidR="00C4286B" w:rsidRPr="00063BD2">
        <w:rPr>
          <w:rFonts w:ascii="Cambria" w:hAnsi="Cambria" w:cs="Calibri"/>
          <w:color w:val="000000" w:themeColor="text1"/>
        </w:rPr>
        <w:t>. T</w:t>
      </w:r>
      <w:r w:rsidRPr="00063BD2">
        <w:rPr>
          <w:rFonts w:ascii="Cambria" w:hAnsi="Cambria" w:cs="Calibri"/>
          <w:color w:val="000000" w:themeColor="text1"/>
        </w:rPr>
        <w:t xml:space="preserve">he RIPE Chair is </w:t>
      </w:r>
      <w:r w:rsidR="00C4286B" w:rsidRPr="00063BD2">
        <w:rPr>
          <w:rFonts w:ascii="Cambria" w:hAnsi="Cambria" w:cs="Calibri"/>
          <w:color w:val="000000" w:themeColor="text1"/>
        </w:rPr>
        <w:t xml:space="preserve">also </w:t>
      </w:r>
      <w:r w:rsidRPr="00063BD2">
        <w:rPr>
          <w:rFonts w:ascii="Cambria" w:hAnsi="Cambria" w:cs="Calibri"/>
          <w:color w:val="000000" w:themeColor="text1"/>
        </w:rPr>
        <w:t xml:space="preserve">able to make </w:t>
      </w:r>
      <w:r w:rsidR="00B140BA" w:rsidRPr="00063BD2">
        <w:rPr>
          <w:rFonts w:ascii="Cambria" w:hAnsi="Cambria" w:cs="Calibri"/>
          <w:color w:val="000000" w:themeColor="text1"/>
        </w:rPr>
        <w:t>a</w:t>
      </w:r>
      <w:r w:rsidRPr="00063BD2">
        <w:rPr>
          <w:rFonts w:ascii="Cambria" w:hAnsi="Cambria" w:cs="Calibri"/>
          <w:color w:val="000000" w:themeColor="text1"/>
        </w:rPr>
        <w:t xml:space="preserve"> final call in </w:t>
      </w:r>
      <w:r w:rsidR="00C4286B" w:rsidRPr="00063BD2">
        <w:rPr>
          <w:rFonts w:ascii="Cambria" w:hAnsi="Cambria" w:cs="Calibri"/>
          <w:color w:val="000000" w:themeColor="text1"/>
        </w:rPr>
        <w:t>the event</w:t>
      </w:r>
      <w:r w:rsidRPr="00063BD2">
        <w:rPr>
          <w:rFonts w:ascii="Cambria" w:hAnsi="Cambria" w:cs="Calibri"/>
          <w:color w:val="000000" w:themeColor="text1"/>
        </w:rPr>
        <w:t xml:space="preserve"> the </w:t>
      </w:r>
      <w:r w:rsidR="00C4286B"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was unable to reach agreement. </w:t>
      </w:r>
    </w:p>
    <w:p w:rsidR="0014590D" w:rsidRPr="00063BD2" w:rsidRDefault="0014590D" w:rsidP="00571874">
      <w:pPr>
        <w:rPr>
          <w:rFonts w:ascii="Cambria" w:hAnsi="Cambria" w:cs="Calibri"/>
          <w:color w:val="000000" w:themeColor="text1"/>
        </w:rPr>
      </w:pPr>
    </w:p>
    <w:p w:rsidR="007F7446" w:rsidRPr="00063BD2" w:rsidRDefault="00203B37" w:rsidP="00846735">
      <w:pPr>
        <w:rPr>
          <w:rFonts w:ascii="Cambria" w:hAnsi="Cambria" w:cs="Calibri"/>
          <w:color w:val="000000" w:themeColor="text1"/>
        </w:rPr>
      </w:pPr>
      <w:r w:rsidRPr="00063BD2">
        <w:rPr>
          <w:rFonts w:ascii="Cambria" w:hAnsi="Cambria" w:cs="Calibri"/>
          <w:color w:val="000000" w:themeColor="text1"/>
        </w:rPr>
        <w:t xml:space="preserve">Another </w:t>
      </w:r>
      <w:r w:rsidR="00CD7970" w:rsidRPr="00063BD2">
        <w:rPr>
          <w:rFonts w:ascii="Cambria" w:hAnsi="Cambria" w:cs="Calibri"/>
          <w:color w:val="000000" w:themeColor="text1"/>
        </w:rPr>
        <w:t>concern would be</w:t>
      </w:r>
      <w:r w:rsidRPr="00063BD2">
        <w:rPr>
          <w:rFonts w:ascii="Cambria" w:hAnsi="Cambria" w:cs="Calibri"/>
          <w:color w:val="000000" w:themeColor="text1"/>
        </w:rPr>
        <w:t xml:space="preserve"> if a</w:t>
      </w:r>
      <w:r w:rsidR="00113845" w:rsidRPr="00063BD2">
        <w:rPr>
          <w:rFonts w:ascii="Cambria" w:hAnsi="Cambria" w:cs="Calibri"/>
          <w:color w:val="000000" w:themeColor="text1"/>
        </w:rPr>
        <w:t xml:space="preserve"> group with a</w:t>
      </w:r>
      <w:r w:rsidRPr="00063BD2">
        <w:rPr>
          <w:rFonts w:ascii="Cambria" w:hAnsi="Cambria" w:cs="Calibri"/>
          <w:color w:val="000000" w:themeColor="text1"/>
        </w:rPr>
        <w:t xml:space="preserve"> particular interest inserted outside supporters in</w:t>
      </w:r>
      <w:r w:rsidR="0073460F" w:rsidRPr="00063BD2">
        <w:rPr>
          <w:rFonts w:ascii="Cambria" w:hAnsi="Cambria" w:cs="Calibri"/>
          <w:color w:val="000000" w:themeColor="text1"/>
        </w:rPr>
        <w:t>to</w:t>
      </w:r>
      <w:r w:rsidRPr="00063BD2">
        <w:rPr>
          <w:rFonts w:ascii="Cambria" w:hAnsi="Cambria" w:cs="Calibri"/>
          <w:color w:val="000000" w:themeColor="text1"/>
        </w:rPr>
        <w:t xml:space="preserve"> the community to</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promote</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its</w:t>
      </w:r>
      <w:r w:rsidR="00C4286B" w:rsidRPr="00063BD2">
        <w:rPr>
          <w:rFonts w:ascii="Cambria" w:hAnsi="Cambria" w:cs="Calibri"/>
          <w:color w:val="000000" w:themeColor="text1"/>
        </w:rPr>
        <w:t xml:space="preserve"> own</w:t>
      </w:r>
      <w:r w:rsidRPr="00063BD2">
        <w:rPr>
          <w:rFonts w:ascii="Cambria" w:hAnsi="Cambria" w:cs="Calibri"/>
          <w:color w:val="000000" w:themeColor="text1"/>
        </w:rPr>
        <w:t xml:space="preserve"> agenda.</w:t>
      </w:r>
      <w:r w:rsidR="00CD7970" w:rsidRPr="00063BD2">
        <w:rPr>
          <w:rFonts w:ascii="Cambria" w:hAnsi="Cambria" w:cs="Calibri"/>
          <w:color w:val="000000" w:themeColor="text1"/>
        </w:rPr>
        <w:t xml:space="preserve"> The task force believes this is more of a </w:t>
      </w:r>
      <w:r w:rsidR="0073460F" w:rsidRPr="00063BD2">
        <w:rPr>
          <w:rFonts w:ascii="Cambria" w:hAnsi="Cambria" w:cs="Calibri"/>
          <w:color w:val="000000" w:themeColor="text1"/>
        </w:rPr>
        <w:t xml:space="preserve">risk than the previous example because </w:t>
      </w:r>
      <w:r w:rsidR="00C4286B" w:rsidRPr="00063BD2">
        <w:rPr>
          <w:rFonts w:ascii="Cambria" w:hAnsi="Cambria" w:cs="Calibri"/>
          <w:color w:val="000000" w:themeColor="text1"/>
        </w:rPr>
        <w:t>it</w:t>
      </w:r>
      <w:r w:rsidR="00113845" w:rsidRPr="00063BD2">
        <w:rPr>
          <w:rFonts w:ascii="Cambria" w:hAnsi="Cambria" w:cs="Calibri"/>
          <w:color w:val="000000" w:themeColor="text1"/>
        </w:rPr>
        <w:t xml:space="preserve"> would</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affect</w:t>
      </w:r>
      <w:r w:rsidR="0073460F" w:rsidRPr="00063BD2">
        <w:rPr>
          <w:rFonts w:ascii="Cambria" w:hAnsi="Cambria" w:cs="Calibri"/>
          <w:color w:val="000000" w:themeColor="text1"/>
        </w:rPr>
        <w:t xml:space="preserve"> the base</w:t>
      </w:r>
      <w:r w:rsidR="00113845" w:rsidRPr="00063BD2">
        <w:rPr>
          <w:rFonts w:ascii="Cambria" w:hAnsi="Cambria" w:cs="Calibri"/>
          <w:color w:val="000000" w:themeColor="text1"/>
        </w:rPr>
        <w:t xml:space="preserve"> of the bottom-up process. </w:t>
      </w:r>
      <w:r w:rsidR="00CD7970" w:rsidRPr="00063BD2">
        <w:rPr>
          <w:rFonts w:ascii="Cambria" w:hAnsi="Cambria" w:cs="Calibri"/>
          <w:color w:val="000000" w:themeColor="text1"/>
        </w:rPr>
        <w:t>Nevertheless, it’s the open, transparent nature of the community and the fact that it enjoys wide participation from a range of different individuals acting in good faith that minimises th</w:t>
      </w:r>
      <w:r w:rsidR="0073460F" w:rsidRPr="00063BD2">
        <w:rPr>
          <w:rFonts w:ascii="Cambria" w:hAnsi="Cambria" w:cs="Calibri"/>
          <w:color w:val="000000" w:themeColor="text1"/>
        </w:rPr>
        <w:t xml:space="preserve">e risk of this type of capture. An accountable RIPE community attracts more participants and helps to minimise this form of capture “from the floor”, which is best countered by having a wide base of active community members. </w:t>
      </w:r>
    </w:p>
    <w:p w:rsidR="00C3050B" w:rsidRPr="00063BD2" w:rsidRDefault="00C3050B" w:rsidP="00C3050B">
      <w:pPr>
        <w:rPr>
          <w:rFonts w:ascii="Cambria" w:hAnsi="Cambria" w:cs="Calibri"/>
          <w:color w:val="000000" w:themeColor="text1"/>
        </w:rPr>
      </w:pPr>
    </w:p>
    <w:p w:rsidR="00C3050B" w:rsidRPr="00063BD2" w:rsidRDefault="00C3050B" w:rsidP="00846735">
      <w:pPr>
        <w:rPr>
          <w:rFonts w:ascii="Cambria" w:hAnsi="Cambria" w:cs="Calibri"/>
          <w:color w:val="000000" w:themeColor="text1"/>
        </w:rPr>
      </w:pPr>
      <w:r w:rsidRPr="00063BD2">
        <w:rPr>
          <w:rFonts w:ascii="Cambria" w:hAnsi="Cambria" w:cs="Calibri"/>
          <w:b/>
          <w:color w:val="000000" w:themeColor="text1"/>
        </w:rPr>
        <w:t xml:space="preserve">Possible recommendation: </w:t>
      </w:r>
      <w:r w:rsidRPr="00063BD2">
        <w:rPr>
          <w:rFonts w:ascii="Cambria" w:hAnsi="Cambria" w:cs="Calibri"/>
          <w:color w:val="000000" w:themeColor="text1"/>
        </w:rPr>
        <w:t>RIPE community to consider alternative forms of capture.</w:t>
      </w:r>
    </w:p>
    <w:p w:rsidR="00846735" w:rsidRPr="00063BD2" w:rsidRDefault="00846735" w:rsidP="00846735">
      <w:pPr>
        <w:rPr>
          <w:rFonts w:ascii="Cambria" w:hAnsi="Cambria" w:cs="Calibri"/>
          <w:lang w:val="en-US"/>
        </w:rPr>
      </w:pPr>
    </w:p>
    <w:p w:rsidR="00DA0FE1" w:rsidRPr="00063BD2" w:rsidRDefault="00DA0FE1" w:rsidP="003A1308">
      <w:pPr>
        <w:pStyle w:val="Heading1"/>
        <w:rPr>
          <w:rFonts w:ascii="Cambria" w:hAnsi="Cambria" w:cs="Calibri"/>
          <w:lang w:val="en-US"/>
        </w:rPr>
      </w:pPr>
      <w:bookmarkStart w:id="8" w:name="_Toc511296842"/>
      <w:r w:rsidRPr="00063BD2">
        <w:rPr>
          <w:rFonts w:ascii="Cambria" w:hAnsi="Cambria" w:cs="Calibri"/>
          <w:lang w:val="en-US"/>
        </w:rPr>
        <w:lastRenderedPageBreak/>
        <w:t>Core RIPE values</w:t>
      </w:r>
      <w:bookmarkEnd w:id="8"/>
    </w:p>
    <w:p w:rsidR="00113845" w:rsidRPr="00063BD2" w:rsidRDefault="00113845" w:rsidP="00113845">
      <w:pPr>
        <w:rPr>
          <w:rFonts w:ascii="Cambria" w:eastAsiaTheme="majorEastAsia" w:hAnsi="Cambria" w:cs="Calibri"/>
          <w:color w:val="1F3763" w:themeColor="accent1" w:themeShade="7F"/>
        </w:rPr>
      </w:pPr>
    </w:p>
    <w:p w:rsidR="00E45C0F" w:rsidRPr="00063BD2" w:rsidRDefault="00113845" w:rsidP="00113845">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Since its inception, RIPE has always conducted itself based o</w:t>
      </w:r>
      <w:r w:rsidR="00C4286B" w:rsidRPr="00063BD2">
        <w:rPr>
          <w:rFonts w:ascii="Cambria" w:eastAsia="Times New Roman" w:hAnsi="Cambria" w:cs="Calibri"/>
          <w:color w:val="000000" w:themeColor="text1"/>
          <w:lang w:val="en-US"/>
        </w:rPr>
        <w:t xml:space="preserve">n a series of core values. The task force grouped these into three </w:t>
      </w:r>
      <w:r w:rsidRPr="00063BD2">
        <w:rPr>
          <w:rFonts w:ascii="Cambria" w:eastAsia="Times New Roman" w:hAnsi="Cambria" w:cs="Calibri"/>
          <w:color w:val="000000" w:themeColor="text1"/>
          <w:lang w:val="en-US"/>
        </w:rPr>
        <w:t>categories</w:t>
      </w:r>
      <w:r w:rsidR="00C4286B" w:rsidRPr="00063BD2">
        <w:rPr>
          <w:rFonts w:ascii="Cambria" w:eastAsia="Times New Roman" w:hAnsi="Cambria" w:cs="Calibri"/>
          <w:color w:val="000000" w:themeColor="text1"/>
          <w:lang w:val="en-US"/>
        </w:rPr>
        <w:t>: s</w:t>
      </w:r>
      <w:r w:rsidRPr="00063BD2">
        <w:rPr>
          <w:rFonts w:ascii="Cambria" w:eastAsia="Times New Roman" w:hAnsi="Cambria" w:cs="Calibri"/>
          <w:color w:val="000000" w:themeColor="text1"/>
          <w:lang w:val="en-US"/>
        </w:rPr>
        <w:t>ubstantive</w:t>
      </w:r>
      <w:r w:rsidR="00C4286B" w:rsidRPr="00063BD2">
        <w:rPr>
          <w:rFonts w:ascii="Cambria" w:eastAsia="Times New Roman" w:hAnsi="Cambria" w:cs="Calibri"/>
          <w:color w:val="000000" w:themeColor="text1"/>
          <w:lang w:val="en-US"/>
        </w:rPr>
        <w:t xml:space="preserve"> values, p</w:t>
      </w:r>
      <w:r w:rsidRPr="00063BD2">
        <w:rPr>
          <w:rFonts w:ascii="Cambria" w:eastAsia="Times New Roman" w:hAnsi="Cambria" w:cs="Calibri"/>
          <w:color w:val="000000" w:themeColor="text1"/>
          <w:lang w:val="en-US"/>
        </w:rPr>
        <w:t>rocess</w:t>
      </w:r>
      <w:r w:rsidR="00C4286B" w:rsidRPr="00063BD2">
        <w:rPr>
          <w:rFonts w:ascii="Cambria" w:eastAsia="Times New Roman" w:hAnsi="Cambria" w:cs="Calibri"/>
          <w:color w:val="000000" w:themeColor="text1"/>
          <w:lang w:val="en-US"/>
        </w:rPr>
        <w:t xml:space="preserve"> values and c</w:t>
      </w:r>
      <w:r w:rsidRPr="00063BD2">
        <w:rPr>
          <w:rFonts w:ascii="Cambria" w:eastAsia="Times New Roman" w:hAnsi="Cambria" w:cs="Calibri"/>
          <w:color w:val="000000" w:themeColor="text1"/>
          <w:lang w:val="en-US"/>
        </w:rPr>
        <w:t xml:space="preserve">onsensus. </w:t>
      </w:r>
    </w:p>
    <w:p w:rsidR="008B1C6B" w:rsidRPr="00063BD2" w:rsidRDefault="008B1C6B" w:rsidP="00113845">
      <w:pPr>
        <w:rPr>
          <w:rFonts w:ascii="Cambria" w:eastAsia="Times New Roman" w:hAnsi="Cambria" w:cs="Calibri"/>
          <w:color w:val="000000" w:themeColor="text1"/>
          <w:lang w:val="en-US"/>
        </w:rPr>
      </w:pPr>
    </w:p>
    <w:p w:rsidR="006759D6" w:rsidRPr="00063BD2" w:rsidRDefault="00C4286B" w:rsidP="00113845">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Substantive values are not explicit and have never been discussed by the </w:t>
      </w:r>
      <w:r w:rsidR="006759D6" w:rsidRPr="00063BD2">
        <w:rPr>
          <w:rFonts w:ascii="Cambria" w:eastAsia="Times New Roman" w:hAnsi="Cambria" w:cs="Calibri"/>
          <w:color w:val="000000" w:themeColor="text1"/>
          <w:lang w:val="en-US"/>
        </w:rPr>
        <w:t xml:space="preserve">RIPE </w:t>
      </w:r>
      <w:r w:rsidRPr="00063BD2">
        <w:rPr>
          <w:rFonts w:ascii="Cambria" w:eastAsia="Times New Roman" w:hAnsi="Cambria" w:cs="Calibri"/>
          <w:color w:val="000000" w:themeColor="text1"/>
          <w:lang w:val="en-US"/>
        </w:rPr>
        <w:t xml:space="preserve">community. Indeed, </w:t>
      </w:r>
      <w:r w:rsidR="006759D6" w:rsidRPr="00063BD2">
        <w:rPr>
          <w:rFonts w:ascii="Cambria" w:eastAsia="Times New Roman" w:hAnsi="Cambria" w:cs="Calibri"/>
          <w:color w:val="000000" w:themeColor="text1"/>
          <w:lang w:val="en-US"/>
        </w:rPr>
        <w:t>RIPE</w:t>
      </w:r>
      <w:r w:rsidRPr="00063BD2">
        <w:rPr>
          <w:rFonts w:ascii="Cambria" w:eastAsia="Times New Roman" w:hAnsi="Cambria" w:cs="Calibri"/>
          <w:color w:val="000000" w:themeColor="text1"/>
          <w:lang w:val="en-US"/>
        </w:rPr>
        <w:t xml:space="preserve"> </w:t>
      </w:r>
      <w:r w:rsidR="007844EE" w:rsidRPr="00063BD2">
        <w:rPr>
          <w:rFonts w:ascii="Cambria" w:eastAsia="Times New Roman" w:hAnsi="Cambria" w:cs="Calibri"/>
          <w:color w:val="000000" w:themeColor="text1"/>
          <w:lang w:val="en-US"/>
        </w:rPr>
        <w:t xml:space="preserve">generally </w:t>
      </w:r>
      <w:r w:rsidRPr="00063BD2">
        <w:rPr>
          <w:rFonts w:ascii="Cambria" w:eastAsia="Times New Roman" w:hAnsi="Cambria" w:cs="Calibri"/>
          <w:color w:val="000000" w:themeColor="text1"/>
          <w:lang w:val="en-US"/>
        </w:rPr>
        <w:t>avoid</w:t>
      </w:r>
      <w:r w:rsidR="007844EE" w:rsidRPr="00063BD2">
        <w:rPr>
          <w:rFonts w:ascii="Cambria" w:eastAsia="Times New Roman" w:hAnsi="Cambria" w:cs="Calibri"/>
          <w:color w:val="000000" w:themeColor="text1"/>
          <w:lang w:val="en-US"/>
        </w:rPr>
        <w:t>s</w:t>
      </w:r>
      <w:r w:rsidRPr="00063BD2">
        <w:rPr>
          <w:rFonts w:ascii="Cambria" w:eastAsia="Times New Roman" w:hAnsi="Cambria" w:cs="Calibri"/>
          <w:color w:val="000000" w:themeColor="text1"/>
          <w:lang w:val="en-US"/>
        </w:rPr>
        <w:t xml:space="preserve"> engaging in these kinds of abstract discussions for good reason. Nevertheless, these values </w:t>
      </w:r>
      <w:r w:rsidR="006759D6" w:rsidRPr="00063BD2">
        <w:rPr>
          <w:rFonts w:ascii="Cambria" w:eastAsia="Times New Roman" w:hAnsi="Cambria" w:cs="Calibri"/>
          <w:color w:val="000000" w:themeColor="text1"/>
          <w:lang w:val="en-US"/>
        </w:rPr>
        <w:t>were identified by the task force</w:t>
      </w:r>
      <w:r w:rsidRPr="00063BD2">
        <w:rPr>
          <w:rFonts w:ascii="Cambria" w:eastAsia="Times New Roman" w:hAnsi="Cambria" w:cs="Calibri"/>
          <w:color w:val="000000" w:themeColor="text1"/>
          <w:lang w:val="en-US"/>
        </w:rPr>
        <w:t xml:space="preserve"> </w:t>
      </w:r>
      <w:r w:rsidR="006759D6" w:rsidRPr="00063BD2">
        <w:rPr>
          <w:rFonts w:ascii="Cambria" w:eastAsia="Times New Roman" w:hAnsi="Cambria" w:cs="Calibri"/>
          <w:color w:val="000000" w:themeColor="text1"/>
          <w:lang w:val="en-US"/>
        </w:rPr>
        <w:t>as</w:t>
      </w:r>
      <w:r w:rsidR="007844EE" w:rsidRPr="00063BD2">
        <w:rPr>
          <w:rFonts w:ascii="Cambria" w:eastAsia="Times New Roman" w:hAnsi="Cambria" w:cs="Calibri"/>
          <w:color w:val="000000" w:themeColor="text1"/>
          <w:lang w:val="en-US"/>
        </w:rPr>
        <w:t xml:space="preserve"> </w:t>
      </w:r>
      <w:r w:rsidR="006759D6" w:rsidRPr="00063BD2">
        <w:rPr>
          <w:rFonts w:ascii="Cambria" w:eastAsia="Times New Roman" w:hAnsi="Cambria" w:cs="Calibri"/>
          <w:color w:val="000000" w:themeColor="text1"/>
          <w:lang w:val="en-US"/>
        </w:rPr>
        <w:t>areas of implicit agreement</w:t>
      </w:r>
      <w:r w:rsidR="007844EE" w:rsidRPr="00063BD2">
        <w:rPr>
          <w:rFonts w:ascii="Cambria" w:eastAsia="Times New Roman" w:hAnsi="Cambria" w:cs="Calibri"/>
          <w:color w:val="000000" w:themeColor="text1"/>
          <w:lang w:val="en-US"/>
        </w:rPr>
        <w:t xml:space="preserve"> that </w:t>
      </w:r>
      <w:r w:rsidR="006759D6" w:rsidRPr="00063BD2">
        <w:rPr>
          <w:rFonts w:ascii="Cambria" w:eastAsia="Times New Roman" w:hAnsi="Cambria" w:cs="Calibri"/>
          <w:color w:val="000000" w:themeColor="text1"/>
          <w:lang w:val="en-US"/>
        </w:rPr>
        <w:t xml:space="preserve">provide higher-level direction and guidance about what the shared enterprise of RIPE is really about. </w:t>
      </w:r>
    </w:p>
    <w:p w:rsidR="006759D6" w:rsidRPr="00063BD2" w:rsidRDefault="006759D6" w:rsidP="00113845">
      <w:pPr>
        <w:rPr>
          <w:rFonts w:ascii="Cambria" w:eastAsia="Times New Roman" w:hAnsi="Cambria" w:cs="Calibri"/>
          <w:color w:val="000000" w:themeColor="text1"/>
          <w:lang w:val="en-US"/>
        </w:rPr>
      </w:pPr>
    </w:p>
    <w:p w:rsidR="006759D6" w:rsidRPr="00063BD2" w:rsidRDefault="006759D6" w:rsidP="00113845">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The substantive values identified here are not a definitive set – the community may think that some are not really values or that others </w:t>
      </w:r>
      <w:r w:rsidR="00EA4010" w:rsidRPr="00063BD2">
        <w:rPr>
          <w:rFonts w:ascii="Cambria" w:eastAsia="Times New Roman" w:hAnsi="Cambria" w:cs="Calibri"/>
          <w:color w:val="000000" w:themeColor="text1"/>
          <w:lang w:val="en-US"/>
        </w:rPr>
        <w:t>have been left out</w:t>
      </w:r>
      <w:r w:rsidRPr="00063BD2">
        <w:rPr>
          <w:rFonts w:ascii="Cambria" w:eastAsia="Times New Roman" w:hAnsi="Cambria" w:cs="Calibri"/>
          <w:color w:val="000000" w:themeColor="text1"/>
          <w:lang w:val="en-US"/>
        </w:rPr>
        <w:t>. However, it is worth mentioning these in the broadest possible terms as</w:t>
      </w:r>
      <w:r w:rsidR="00EA4010" w:rsidRPr="00063BD2">
        <w:rPr>
          <w:rFonts w:ascii="Cambria" w:eastAsia="Times New Roman" w:hAnsi="Cambria" w:cs="Calibri"/>
          <w:color w:val="000000" w:themeColor="text1"/>
          <w:lang w:val="en-US"/>
        </w:rPr>
        <w:t xml:space="preserve"> a means of outlining</w:t>
      </w:r>
      <w:r w:rsidRPr="00063BD2">
        <w:rPr>
          <w:rFonts w:ascii="Cambria" w:eastAsia="Times New Roman" w:hAnsi="Cambria" w:cs="Calibri"/>
          <w:color w:val="000000" w:themeColor="text1"/>
          <w:lang w:val="en-US"/>
        </w:rPr>
        <w:t xml:space="preserve"> a shared understanding of what RIPE is trying to achieve. It is generally unthinkable that the community would agree on a policy or take a decision that undermined or contradicted these values. </w:t>
      </w:r>
    </w:p>
    <w:p w:rsidR="006759D6" w:rsidRPr="00063BD2" w:rsidRDefault="006759D6" w:rsidP="00113845">
      <w:pPr>
        <w:rPr>
          <w:rFonts w:ascii="Cambria" w:eastAsia="Times New Roman" w:hAnsi="Cambria" w:cs="Calibri"/>
          <w:color w:val="000000" w:themeColor="text1"/>
          <w:lang w:val="en-US"/>
        </w:rPr>
      </w:pPr>
    </w:p>
    <w:p w:rsidR="00961F17" w:rsidRPr="00063BD2" w:rsidRDefault="006759D6" w:rsidP="00113845">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Process values are</w:t>
      </w:r>
      <w:r w:rsidR="00961F17" w:rsidRPr="00063BD2">
        <w:rPr>
          <w:rFonts w:ascii="Cambria" w:eastAsia="Times New Roman" w:hAnsi="Cambria" w:cs="Calibri"/>
          <w:color w:val="000000" w:themeColor="text1"/>
          <w:lang w:val="en-US"/>
        </w:rPr>
        <w:t xml:space="preserve"> about established community agreement on the nature of its processes.  </w:t>
      </w:r>
      <w:r w:rsidRPr="00063BD2">
        <w:rPr>
          <w:rFonts w:ascii="Cambria" w:eastAsia="Times New Roman" w:hAnsi="Cambria" w:cs="Calibri"/>
          <w:color w:val="000000" w:themeColor="text1"/>
          <w:lang w:val="en-US"/>
        </w:rPr>
        <w:t xml:space="preserve">They </w:t>
      </w:r>
      <w:r w:rsidR="00085878" w:rsidRPr="00063BD2">
        <w:rPr>
          <w:rFonts w:ascii="Cambria" w:eastAsia="Times New Roman" w:hAnsi="Cambria" w:cs="Calibri"/>
          <w:color w:val="000000" w:themeColor="text1"/>
          <w:lang w:val="en-US"/>
        </w:rPr>
        <w:t xml:space="preserve">are expected </w:t>
      </w:r>
      <w:r w:rsidR="00961F17" w:rsidRPr="00063BD2">
        <w:rPr>
          <w:rFonts w:ascii="Cambria" w:eastAsia="Times New Roman" w:hAnsi="Cambria" w:cs="Calibri"/>
          <w:color w:val="000000" w:themeColor="text1"/>
          <w:lang w:val="en-US"/>
        </w:rPr>
        <w:t xml:space="preserve">by default </w:t>
      </w:r>
      <w:r w:rsidR="00085878" w:rsidRPr="00063BD2">
        <w:rPr>
          <w:rFonts w:ascii="Cambria" w:eastAsia="Times New Roman" w:hAnsi="Cambria" w:cs="Calibri"/>
          <w:color w:val="000000" w:themeColor="text1"/>
          <w:lang w:val="en-US"/>
        </w:rPr>
        <w:t xml:space="preserve">and incorporated into </w:t>
      </w:r>
      <w:r w:rsidRPr="00063BD2">
        <w:rPr>
          <w:rFonts w:ascii="Cambria" w:eastAsia="Times New Roman" w:hAnsi="Cambria" w:cs="Calibri"/>
          <w:color w:val="000000" w:themeColor="text1"/>
          <w:lang w:val="en-US"/>
        </w:rPr>
        <w:t xml:space="preserve">all RIPE processes from the </w:t>
      </w:r>
      <w:r w:rsidR="00085878" w:rsidRPr="00063BD2">
        <w:rPr>
          <w:rFonts w:ascii="Cambria" w:eastAsia="Times New Roman" w:hAnsi="Cambria" w:cs="Calibri"/>
          <w:color w:val="000000" w:themeColor="text1"/>
          <w:lang w:val="en-US"/>
        </w:rPr>
        <w:t>beginning</w:t>
      </w:r>
      <w:r w:rsidRPr="00063BD2">
        <w:rPr>
          <w:rFonts w:ascii="Cambria" w:eastAsia="Times New Roman" w:hAnsi="Cambria" w:cs="Calibri"/>
          <w:color w:val="000000" w:themeColor="text1"/>
          <w:lang w:val="en-US"/>
        </w:rPr>
        <w:t xml:space="preserve">. </w:t>
      </w:r>
      <w:r w:rsidR="006B3223" w:rsidRPr="00063BD2">
        <w:rPr>
          <w:rFonts w:ascii="Cambria" w:eastAsia="Times New Roman" w:hAnsi="Cambria" w:cs="Calibri"/>
          <w:color w:val="000000" w:themeColor="text1"/>
          <w:lang w:val="en-US"/>
        </w:rPr>
        <w:t>These values are openness, transparency and bottom-up decision making.</w:t>
      </w:r>
      <w:r w:rsidR="00D34BB7" w:rsidRPr="00063BD2">
        <w:rPr>
          <w:rFonts w:ascii="Cambria" w:eastAsia="Times New Roman" w:hAnsi="Cambria" w:cs="Calibri"/>
          <w:color w:val="000000" w:themeColor="text1"/>
          <w:lang w:val="en-US"/>
        </w:rPr>
        <w:t xml:space="preserve"> </w:t>
      </w:r>
    </w:p>
    <w:p w:rsidR="00085878" w:rsidRPr="00063BD2" w:rsidRDefault="00085878" w:rsidP="00113845">
      <w:pPr>
        <w:rPr>
          <w:rFonts w:ascii="Cambria" w:eastAsia="Times New Roman" w:hAnsi="Cambria" w:cs="Calibri"/>
          <w:color w:val="000000" w:themeColor="text1"/>
          <w:lang w:val="en-US"/>
        </w:rPr>
      </w:pPr>
    </w:p>
    <w:p w:rsidR="00113845" w:rsidRPr="00063BD2" w:rsidRDefault="00EA4010" w:rsidP="00EA4010">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Finally, consensus is also</w:t>
      </w:r>
      <w:r w:rsidR="002A3ADE" w:rsidRPr="00063BD2">
        <w:rPr>
          <w:rFonts w:ascii="Cambria" w:eastAsia="Times New Roman" w:hAnsi="Cambria" w:cs="Calibri"/>
          <w:color w:val="000000" w:themeColor="text1"/>
          <w:lang w:val="en-US"/>
        </w:rPr>
        <w:t xml:space="preserve"> understood as</w:t>
      </w:r>
      <w:r w:rsidRPr="00063BD2">
        <w:rPr>
          <w:rFonts w:ascii="Cambria" w:eastAsia="Times New Roman" w:hAnsi="Cambria" w:cs="Calibri"/>
          <w:color w:val="000000" w:themeColor="text1"/>
          <w:lang w:val="en-US"/>
        </w:rPr>
        <w:t xml:space="preserve"> a proc</w:t>
      </w:r>
      <w:r w:rsidR="006B3223" w:rsidRPr="00063BD2">
        <w:rPr>
          <w:rFonts w:ascii="Cambria" w:eastAsia="Times New Roman" w:hAnsi="Cambria" w:cs="Calibri"/>
          <w:color w:val="000000" w:themeColor="text1"/>
          <w:lang w:val="en-US"/>
        </w:rPr>
        <w:t>ess value, especially since it is</w:t>
      </w:r>
      <w:r w:rsidRPr="00063BD2">
        <w:rPr>
          <w:rFonts w:ascii="Cambria" w:eastAsia="Times New Roman" w:hAnsi="Cambria" w:cs="Calibri"/>
          <w:color w:val="000000" w:themeColor="text1"/>
          <w:lang w:val="en-US"/>
        </w:rPr>
        <w:t xml:space="preserve"> a core component of the “bottom-up”</w:t>
      </w:r>
      <w:r w:rsidR="002A3ADE" w:rsidRPr="00063BD2">
        <w:rPr>
          <w:rFonts w:ascii="Cambria" w:eastAsia="Times New Roman" w:hAnsi="Cambria" w:cs="Calibri"/>
          <w:color w:val="000000" w:themeColor="text1"/>
          <w:lang w:val="en-US"/>
        </w:rPr>
        <w:t xml:space="preserve"> process</w:t>
      </w:r>
      <w:r w:rsidRPr="00063BD2">
        <w:rPr>
          <w:rFonts w:ascii="Cambria" w:eastAsia="Times New Roman" w:hAnsi="Cambria" w:cs="Calibri"/>
          <w:color w:val="000000" w:themeColor="text1"/>
          <w:lang w:val="en-US"/>
        </w:rPr>
        <w:t xml:space="preserve"> value. However, consensus plays such a </w:t>
      </w:r>
      <w:r w:rsidR="002A3ADE" w:rsidRPr="00063BD2">
        <w:rPr>
          <w:rFonts w:ascii="Cambria" w:eastAsia="Times New Roman" w:hAnsi="Cambria" w:cs="Calibri"/>
          <w:color w:val="000000" w:themeColor="text1"/>
          <w:lang w:val="en-US"/>
        </w:rPr>
        <w:t>central</w:t>
      </w:r>
      <w:r w:rsidRPr="00063BD2">
        <w:rPr>
          <w:rFonts w:ascii="Cambria" w:eastAsia="Times New Roman" w:hAnsi="Cambria" w:cs="Calibri"/>
          <w:color w:val="000000" w:themeColor="text1"/>
          <w:lang w:val="en-US"/>
        </w:rPr>
        <w:t xml:space="preserve"> and key role in all aspects of </w:t>
      </w:r>
      <w:r w:rsidR="002A3ADE" w:rsidRPr="00063BD2">
        <w:rPr>
          <w:rFonts w:ascii="Cambria" w:eastAsia="Times New Roman" w:hAnsi="Cambria" w:cs="Calibri"/>
          <w:color w:val="000000" w:themeColor="text1"/>
          <w:lang w:val="en-US"/>
        </w:rPr>
        <w:t>RIPE</w:t>
      </w:r>
      <w:r w:rsidRPr="00063BD2">
        <w:rPr>
          <w:rFonts w:ascii="Cambria" w:eastAsia="Times New Roman" w:hAnsi="Cambria" w:cs="Calibri"/>
          <w:color w:val="000000" w:themeColor="text1"/>
          <w:lang w:val="en-US"/>
        </w:rPr>
        <w:t xml:space="preserve"> decision-making that it was felt this needed to be addressed separately from the other process values. </w:t>
      </w:r>
    </w:p>
    <w:p w:rsidR="00EA4010" w:rsidRPr="00063BD2" w:rsidRDefault="00EA4010" w:rsidP="00EA4010">
      <w:pPr>
        <w:rPr>
          <w:rFonts w:ascii="Cambria" w:hAnsi="Cambria" w:cs="Calibri"/>
        </w:rPr>
      </w:pPr>
    </w:p>
    <w:p w:rsidR="00DA0FE1" w:rsidRPr="00063BD2" w:rsidRDefault="00E556CC" w:rsidP="00E36AC4">
      <w:pPr>
        <w:pStyle w:val="Heading2"/>
        <w:rPr>
          <w:rFonts w:ascii="Cambria" w:hAnsi="Cambria" w:cs="Calibri"/>
        </w:rPr>
      </w:pPr>
      <w:bookmarkStart w:id="9" w:name="_Toc511296843"/>
      <w:r w:rsidRPr="00063BD2">
        <w:rPr>
          <w:rFonts w:ascii="Cambria" w:hAnsi="Cambria" w:cs="Calibri"/>
        </w:rPr>
        <w:t>Substa</w:t>
      </w:r>
      <w:r w:rsidR="008B1C6B" w:rsidRPr="00063BD2">
        <w:rPr>
          <w:rFonts w:ascii="Cambria" w:hAnsi="Cambria" w:cs="Calibri"/>
        </w:rPr>
        <w:t>n</w:t>
      </w:r>
      <w:r w:rsidRPr="00063BD2">
        <w:rPr>
          <w:rFonts w:ascii="Cambria" w:hAnsi="Cambria" w:cs="Calibri"/>
        </w:rPr>
        <w:t>tive values</w:t>
      </w:r>
      <w:bookmarkEnd w:id="9"/>
    </w:p>
    <w:p w:rsidR="00E556CC" w:rsidRPr="00063BD2" w:rsidRDefault="00E556CC" w:rsidP="00E556CC">
      <w:pPr>
        <w:rPr>
          <w:rFonts w:ascii="Cambria" w:hAnsi="Cambria" w:cs="Calibri"/>
          <w:b/>
          <w:lang w:val="en-US"/>
        </w:rPr>
      </w:pPr>
    </w:p>
    <w:p w:rsidR="00E556CC" w:rsidRPr="00063BD2" w:rsidRDefault="00E556CC" w:rsidP="003A1308">
      <w:pPr>
        <w:pStyle w:val="Heading3"/>
        <w:rPr>
          <w:rFonts w:ascii="Cambria" w:hAnsi="Cambria" w:cs="Calibri"/>
        </w:rPr>
      </w:pPr>
      <w:bookmarkStart w:id="10" w:name="_Toc511296844"/>
      <w:r w:rsidRPr="00063BD2">
        <w:rPr>
          <w:rFonts w:ascii="Cambria" w:hAnsi="Cambria" w:cs="Calibri"/>
        </w:rPr>
        <w:t>Everyone can use the Internet</w:t>
      </w:r>
      <w:bookmarkEnd w:id="10"/>
    </w:p>
    <w:p w:rsidR="008B1C6B" w:rsidRPr="00063BD2" w:rsidRDefault="008B1C6B" w:rsidP="00E556CC">
      <w:pPr>
        <w:rPr>
          <w:rFonts w:ascii="Cambria" w:hAnsi="Cambria" w:cs="Calibri"/>
        </w:rPr>
      </w:pPr>
    </w:p>
    <w:p w:rsidR="008B1C6B" w:rsidRPr="00063BD2" w:rsidRDefault="00CC7C54" w:rsidP="00E556CC">
      <w:pPr>
        <w:rPr>
          <w:rFonts w:ascii="Cambria" w:hAnsi="Cambria" w:cs="Calibri"/>
        </w:rPr>
      </w:pPr>
      <w:r w:rsidRPr="00063BD2">
        <w:rPr>
          <w:rFonts w:ascii="Cambria" w:hAnsi="Cambria" w:cs="Calibri"/>
        </w:rPr>
        <w:t xml:space="preserve">RIPE is trying to make the Internet available and open for people to connect to. The Internet should be easy to use and barriers to its use should be minimised wherever possible. RIPE works to provide resources and coordination so </w:t>
      </w:r>
      <w:r w:rsidR="007B7C99" w:rsidRPr="00063BD2">
        <w:rPr>
          <w:rFonts w:ascii="Cambria" w:hAnsi="Cambria" w:cs="Calibri"/>
        </w:rPr>
        <w:t>that anyone</w:t>
      </w:r>
      <w:r w:rsidRPr="00063BD2">
        <w:rPr>
          <w:rFonts w:ascii="Cambria" w:hAnsi="Cambria" w:cs="Calibri"/>
        </w:rPr>
        <w:t xml:space="preserve"> can connect </w:t>
      </w:r>
      <w:r w:rsidR="007B7C99" w:rsidRPr="00063BD2">
        <w:rPr>
          <w:rFonts w:ascii="Cambria" w:hAnsi="Cambria" w:cs="Calibri"/>
        </w:rPr>
        <w:t>to the Internet</w:t>
      </w:r>
      <w:r w:rsidRPr="00063BD2">
        <w:rPr>
          <w:rFonts w:ascii="Cambria" w:hAnsi="Cambria" w:cs="Calibri"/>
        </w:rPr>
        <w:t xml:space="preserve">. </w:t>
      </w:r>
      <w:r w:rsidRPr="00063BD2">
        <w:rPr>
          <w:rFonts w:ascii="Cambria" w:hAnsi="Cambria" w:cs="Calibri"/>
        </w:rPr>
        <w:br/>
      </w:r>
    </w:p>
    <w:p w:rsidR="00E556CC" w:rsidRPr="00063BD2" w:rsidRDefault="00E556CC" w:rsidP="003A1308">
      <w:pPr>
        <w:pStyle w:val="Heading3"/>
        <w:rPr>
          <w:rFonts w:ascii="Cambria" w:hAnsi="Cambria" w:cs="Calibri"/>
        </w:rPr>
      </w:pPr>
      <w:bookmarkStart w:id="11" w:name="_Toc511296845"/>
      <w:r w:rsidRPr="00063BD2">
        <w:rPr>
          <w:rFonts w:ascii="Cambria" w:hAnsi="Cambria" w:cs="Calibri"/>
        </w:rPr>
        <w:t>Inter-connected Networks (core network value)</w:t>
      </w:r>
      <w:bookmarkEnd w:id="11"/>
    </w:p>
    <w:p w:rsidR="008B1C6B" w:rsidRPr="00063BD2" w:rsidRDefault="008B1C6B" w:rsidP="00E556CC">
      <w:pPr>
        <w:rPr>
          <w:rFonts w:ascii="Cambria" w:hAnsi="Cambria" w:cs="Calibri"/>
        </w:rPr>
      </w:pPr>
    </w:p>
    <w:p w:rsidR="007B7C99" w:rsidRPr="00063BD2" w:rsidRDefault="007B7C99" w:rsidP="00E556CC">
      <w:pPr>
        <w:rPr>
          <w:rFonts w:ascii="Cambria" w:hAnsi="Cambria" w:cs="Calibri"/>
        </w:rPr>
      </w:pPr>
      <w:r w:rsidRPr="00063BD2">
        <w:rPr>
          <w:rFonts w:ascii="Cambria" w:hAnsi="Cambria" w:cs="Calibri"/>
        </w:rPr>
        <w:t xml:space="preserve">Networks are separate and autonomous. There is no hierarchy or control. There is no centralised operator that is responsible for the global Internet. </w:t>
      </w:r>
    </w:p>
    <w:p w:rsidR="007B7C99" w:rsidRPr="00063BD2" w:rsidRDefault="007B7C99" w:rsidP="00E556CC">
      <w:pPr>
        <w:rPr>
          <w:rFonts w:ascii="Cambria" w:hAnsi="Cambria" w:cs="Calibri"/>
        </w:rPr>
      </w:pPr>
    </w:p>
    <w:p w:rsidR="00DD7269" w:rsidRPr="00063BD2" w:rsidRDefault="007B7C99" w:rsidP="00E556CC">
      <w:pPr>
        <w:rPr>
          <w:rFonts w:ascii="Cambria" w:hAnsi="Cambria" w:cs="Calibri"/>
        </w:rPr>
      </w:pPr>
      <w:r w:rsidRPr="00063BD2">
        <w:rPr>
          <w:rFonts w:ascii="Cambria" w:hAnsi="Cambria" w:cs="Calibri"/>
        </w:rPr>
        <w:t xml:space="preserve">The function of RIPE is to perform a coordination role that allows these autonomous networks to connect to the Internet. RIPE does not seek to impose rules or control. It works to bring people together to allow for an interoperable system of networks. These networks have a diverse range of purposes </w:t>
      </w:r>
      <w:r w:rsidR="000570D4" w:rsidRPr="00063BD2">
        <w:rPr>
          <w:rFonts w:ascii="Cambria" w:hAnsi="Cambria" w:cs="Calibri"/>
        </w:rPr>
        <w:t xml:space="preserve">for which they want to connect. Network </w:t>
      </w:r>
      <w:r w:rsidR="000570D4" w:rsidRPr="00063BD2">
        <w:rPr>
          <w:rFonts w:ascii="Cambria" w:hAnsi="Cambria" w:cs="Calibri"/>
        </w:rPr>
        <w:lastRenderedPageBreak/>
        <w:t xml:space="preserve">operators decide how to </w:t>
      </w:r>
      <w:proofErr w:type="gramStart"/>
      <w:r w:rsidR="000570D4" w:rsidRPr="00063BD2">
        <w:rPr>
          <w:rFonts w:ascii="Cambria" w:hAnsi="Cambria" w:cs="Calibri"/>
        </w:rPr>
        <w:t>interconnect</w:t>
      </w:r>
      <w:proofErr w:type="gramEnd"/>
      <w:r w:rsidR="000570D4" w:rsidRPr="00063BD2">
        <w:rPr>
          <w:rFonts w:ascii="Cambria" w:hAnsi="Cambria" w:cs="Calibri"/>
        </w:rPr>
        <w:t xml:space="preserve"> and no one imposes any rules on them about how they should operate their networks. </w:t>
      </w:r>
    </w:p>
    <w:p w:rsidR="00DD7269" w:rsidRPr="00063BD2" w:rsidRDefault="00DD7269" w:rsidP="00E556CC">
      <w:pPr>
        <w:rPr>
          <w:rFonts w:ascii="Cambria" w:hAnsi="Cambria" w:cs="Calibri"/>
        </w:rPr>
      </w:pPr>
    </w:p>
    <w:p w:rsidR="008B1C6B" w:rsidRPr="00063BD2" w:rsidRDefault="00E556CC" w:rsidP="003A1308">
      <w:pPr>
        <w:pStyle w:val="Heading3"/>
        <w:rPr>
          <w:rFonts w:ascii="Cambria" w:hAnsi="Cambria" w:cs="Calibri"/>
        </w:rPr>
      </w:pPr>
      <w:bookmarkStart w:id="12" w:name="_Toc511296846"/>
      <w:r w:rsidRPr="00063BD2">
        <w:rPr>
          <w:rFonts w:ascii="Cambria" w:hAnsi="Cambria" w:cs="Calibri"/>
        </w:rPr>
        <w:t>Stable and Reliable Internet</w:t>
      </w:r>
      <w:bookmarkEnd w:id="12"/>
      <w:r w:rsidRPr="00063BD2">
        <w:rPr>
          <w:rFonts w:ascii="Cambria" w:hAnsi="Cambria" w:cs="Calibri"/>
        </w:rPr>
        <w:t xml:space="preserve"> </w:t>
      </w:r>
    </w:p>
    <w:p w:rsidR="003629D0" w:rsidRPr="00063BD2" w:rsidRDefault="003629D0" w:rsidP="00E556CC">
      <w:pPr>
        <w:rPr>
          <w:rFonts w:ascii="Cambria" w:hAnsi="Cambria" w:cs="Calibri"/>
        </w:rPr>
      </w:pPr>
    </w:p>
    <w:p w:rsidR="000570D4" w:rsidRPr="00063BD2" w:rsidRDefault="000570D4" w:rsidP="00E556CC">
      <w:pPr>
        <w:rPr>
          <w:rFonts w:ascii="Cambria" w:hAnsi="Cambria" w:cs="Calibri"/>
        </w:rPr>
      </w:pPr>
      <w:r w:rsidRPr="00063BD2">
        <w:rPr>
          <w:rFonts w:ascii="Cambria" w:hAnsi="Cambria" w:cs="Calibri"/>
        </w:rPr>
        <w:t xml:space="preserve">The stability of the Internet depends on network operators and their ability to coordinate and cooperate. RIPE is a place where this coordination takes place. The shared enterprise of RIPE is a stable and reliable Internet. </w:t>
      </w:r>
    </w:p>
    <w:p w:rsidR="000570D4" w:rsidRPr="00063BD2" w:rsidRDefault="000570D4" w:rsidP="00E556CC">
      <w:pPr>
        <w:rPr>
          <w:rFonts w:ascii="Cambria" w:hAnsi="Cambria" w:cs="Calibri"/>
        </w:rPr>
      </w:pPr>
    </w:p>
    <w:p w:rsidR="00E556CC" w:rsidRPr="00063BD2" w:rsidRDefault="00E556CC" w:rsidP="003A1308">
      <w:pPr>
        <w:pStyle w:val="Heading3"/>
        <w:rPr>
          <w:rFonts w:ascii="Cambria" w:hAnsi="Cambria" w:cs="Calibri"/>
        </w:rPr>
      </w:pPr>
      <w:bookmarkStart w:id="13" w:name="_Toc511296847"/>
      <w:r w:rsidRPr="00063BD2">
        <w:rPr>
          <w:rFonts w:ascii="Cambria" w:hAnsi="Cambria" w:cs="Calibri"/>
        </w:rPr>
        <w:t xml:space="preserve">RIPE has a </w:t>
      </w:r>
      <w:r w:rsidR="00DD7269" w:rsidRPr="00063BD2">
        <w:rPr>
          <w:rFonts w:ascii="Cambria" w:hAnsi="Cambria" w:cs="Calibri"/>
        </w:rPr>
        <w:t>defined</w:t>
      </w:r>
      <w:r w:rsidRPr="00063BD2">
        <w:rPr>
          <w:rFonts w:ascii="Cambria" w:hAnsi="Cambria" w:cs="Calibri"/>
        </w:rPr>
        <w:t xml:space="preserve"> scope</w:t>
      </w:r>
      <w:bookmarkEnd w:id="13"/>
    </w:p>
    <w:p w:rsidR="008B1C6B" w:rsidRPr="00063BD2" w:rsidRDefault="008B1C6B" w:rsidP="00E556CC">
      <w:pPr>
        <w:rPr>
          <w:rFonts w:ascii="Cambria" w:hAnsi="Cambria" w:cs="Calibri"/>
        </w:rPr>
      </w:pPr>
    </w:p>
    <w:p w:rsidR="000570D4" w:rsidRPr="00063BD2" w:rsidRDefault="000570D4" w:rsidP="00E556CC">
      <w:pPr>
        <w:rPr>
          <w:rFonts w:ascii="Cambria" w:hAnsi="Cambria" w:cs="Calibri"/>
          <w:lang w:val="en-US"/>
        </w:rPr>
      </w:pPr>
      <w:r w:rsidRPr="00063BD2">
        <w:rPr>
          <w:rFonts w:ascii="Cambria" w:hAnsi="Cambria" w:cs="Calibri"/>
          <w:lang w:val="en-US"/>
        </w:rPr>
        <w:t xml:space="preserve">Although RIPE’s scope has never been officially discussed and agreed upon, there is a general understanding that there are limits to the issues and problems it can address.  RIPE is not an unlimited body – just because a problem exists does not mean it is RIPE’s problem to solve.  </w:t>
      </w:r>
    </w:p>
    <w:p w:rsidR="003629D0" w:rsidRPr="00063BD2" w:rsidRDefault="003629D0" w:rsidP="00E556CC">
      <w:pPr>
        <w:rPr>
          <w:rFonts w:ascii="Cambria" w:hAnsi="Cambria" w:cs="Calibri"/>
          <w:lang w:val="en-US"/>
        </w:rPr>
      </w:pPr>
    </w:p>
    <w:p w:rsidR="003629D0" w:rsidRPr="00063BD2" w:rsidRDefault="003629D0" w:rsidP="00E556CC">
      <w:pPr>
        <w:rPr>
          <w:rFonts w:ascii="Cambria" w:hAnsi="Cambria" w:cs="Calibri"/>
          <w:lang w:val="en-US"/>
        </w:rPr>
      </w:pPr>
      <w:r w:rsidRPr="00063BD2">
        <w:rPr>
          <w:rFonts w:ascii="Cambria" w:hAnsi="Cambria" w:cs="Calibri"/>
          <w:lang w:val="en-US"/>
        </w:rPr>
        <w:t xml:space="preserve">The RIPE community can only really work on issues </w:t>
      </w:r>
      <w:r w:rsidR="000570D4" w:rsidRPr="00063BD2">
        <w:rPr>
          <w:rFonts w:ascii="Cambria" w:hAnsi="Cambria" w:cs="Calibri"/>
          <w:lang w:val="en-US"/>
        </w:rPr>
        <w:t>where a consensus can be reached</w:t>
      </w:r>
      <w:r w:rsidRPr="00063BD2">
        <w:rPr>
          <w:rFonts w:ascii="Cambria" w:hAnsi="Cambria" w:cs="Calibri"/>
          <w:lang w:val="en-US"/>
        </w:rPr>
        <w:t xml:space="preserve">. In some cases, </w:t>
      </w:r>
      <w:r w:rsidR="000570D4" w:rsidRPr="00063BD2">
        <w:rPr>
          <w:rFonts w:ascii="Cambria" w:hAnsi="Cambria" w:cs="Calibri"/>
          <w:lang w:val="en-US"/>
        </w:rPr>
        <w:t>individuals</w:t>
      </w:r>
      <w:r w:rsidRPr="00063BD2">
        <w:rPr>
          <w:rFonts w:ascii="Cambria" w:hAnsi="Cambria" w:cs="Calibri"/>
          <w:lang w:val="en-US"/>
        </w:rPr>
        <w:t xml:space="preserve"> may attempt to introduce issues into community discussions that </w:t>
      </w:r>
      <w:r w:rsidR="000570D4" w:rsidRPr="00063BD2">
        <w:rPr>
          <w:rFonts w:ascii="Cambria" w:hAnsi="Cambria" w:cs="Calibri"/>
          <w:lang w:val="en-US"/>
        </w:rPr>
        <w:t>are</w:t>
      </w:r>
      <w:r w:rsidRPr="00063BD2">
        <w:rPr>
          <w:rFonts w:ascii="Cambria" w:hAnsi="Cambria" w:cs="Calibri"/>
          <w:lang w:val="en-US"/>
        </w:rPr>
        <w:t xml:space="preserve"> best addressed </w:t>
      </w:r>
      <w:r w:rsidR="005C28AD" w:rsidRPr="00063BD2">
        <w:rPr>
          <w:rFonts w:ascii="Cambria" w:hAnsi="Cambria" w:cs="Calibri"/>
          <w:lang w:val="en-US"/>
        </w:rPr>
        <w:t>by other entities</w:t>
      </w:r>
      <w:r w:rsidRPr="00063BD2">
        <w:rPr>
          <w:rFonts w:ascii="Cambria" w:hAnsi="Cambria" w:cs="Calibri"/>
          <w:lang w:val="en-US"/>
        </w:rPr>
        <w:t xml:space="preserve"> such as government</w:t>
      </w:r>
      <w:r w:rsidR="000570D4" w:rsidRPr="00063BD2">
        <w:rPr>
          <w:rFonts w:ascii="Cambria" w:hAnsi="Cambria" w:cs="Calibri"/>
          <w:lang w:val="en-US"/>
        </w:rPr>
        <w:t>, law enforcement</w:t>
      </w:r>
      <w:r w:rsidR="005C28AD" w:rsidRPr="00063BD2">
        <w:rPr>
          <w:rFonts w:ascii="Cambria" w:hAnsi="Cambria" w:cs="Calibri"/>
          <w:lang w:val="en-US"/>
        </w:rPr>
        <w:t xml:space="preserve"> or regulators</w:t>
      </w:r>
      <w:r w:rsidR="000570D4" w:rsidRPr="00063BD2">
        <w:rPr>
          <w:rFonts w:ascii="Cambria" w:hAnsi="Cambria" w:cs="Calibri"/>
          <w:lang w:val="en-US"/>
        </w:rPr>
        <w:t>. These are generally issues that are not appropriate for a voluntary self-</w:t>
      </w:r>
      <w:proofErr w:type="spellStart"/>
      <w:r w:rsidR="000570D4" w:rsidRPr="00063BD2">
        <w:rPr>
          <w:rFonts w:ascii="Cambria" w:hAnsi="Cambria" w:cs="Calibri"/>
          <w:lang w:val="en-US"/>
        </w:rPr>
        <w:t>organising</w:t>
      </w:r>
      <w:proofErr w:type="spellEnd"/>
      <w:r w:rsidR="000570D4" w:rsidRPr="00063BD2">
        <w:rPr>
          <w:rFonts w:ascii="Cambria" w:hAnsi="Cambria" w:cs="Calibri"/>
          <w:lang w:val="en-US"/>
        </w:rPr>
        <w:t xml:space="preserve"> community to solve. </w:t>
      </w:r>
    </w:p>
    <w:p w:rsidR="003629D0" w:rsidRPr="00063BD2" w:rsidRDefault="003629D0" w:rsidP="00E556CC">
      <w:pPr>
        <w:rPr>
          <w:rFonts w:ascii="Cambria" w:hAnsi="Cambria" w:cs="Calibri"/>
          <w:lang w:val="en-US"/>
        </w:rPr>
      </w:pPr>
    </w:p>
    <w:p w:rsidR="00DD7269" w:rsidRPr="00063BD2" w:rsidRDefault="00DD7269" w:rsidP="00E556CC">
      <w:pPr>
        <w:rPr>
          <w:rFonts w:ascii="Cambria" w:hAnsi="Cambria" w:cs="Calibri"/>
          <w:b/>
          <w:lang w:val="en-US"/>
        </w:rPr>
      </w:pPr>
    </w:p>
    <w:p w:rsidR="00DA0FE1" w:rsidRPr="00063BD2" w:rsidRDefault="00E556CC" w:rsidP="003A1308">
      <w:pPr>
        <w:pStyle w:val="Heading2"/>
        <w:rPr>
          <w:rFonts w:ascii="Cambria" w:hAnsi="Cambria" w:cs="Calibri"/>
          <w:lang w:val="en-US"/>
        </w:rPr>
      </w:pPr>
      <w:bookmarkStart w:id="14" w:name="_Toc511296848"/>
      <w:r w:rsidRPr="00063BD2">
        <w:rPr>
          <w:rFonts w:ascii="Cambria" w:hAnsi="Cambria" w:cs="Calibri"/>
          <w:lang w:val="en-US"/>
        </w:rPr>
        <w:t xml:space="preserve">Process Values: </w:t>
      </w:r>
      <w:r w:rsidR="00DA0FE1" w:rsidRPr="00063BD2">
        <w:rPr>
          <w:rFonts w:ascii="Cambria" w:hAnsi="Cambria" w:cs="Calibri"/>
          <w:lang w:val="en-US"/>
        </w:rPr>
        <w:t>Open, transparent, bottom-up</w:t>
      </w:r>
      <w:r w:rsidR="00E45C0F" w:rsidRPr="00063BD2">
        <w:rPr>
          <w:rFonts w:ascii="Cambria" w:hAnsi="Cambria" w:cs="Calibri"/>
          <w:lang w:val="en-US"/>
        </w:rPr>
        <w:t xml:space="preserve"> decision-making</w:t>
      </w:r>
      <w:bookmarkEnd w:id="14"/>
    </w:p>
    <w:p w:rsidR="00E45C0F" w:rsidRPr="00063BD2" w:rsidRDefault="00E45C0F" w:rsidP="00DE5D1B">
      <w:pPr>
        <w:rPr>
          <w:rFonts w:ascii="Cambria" w:hAnsi="Cambria" w:cs="Calibri"/>
          <w:b/>
          <w:lang w:val="en-US"/>
        </w:rPr>
      </w:pPr>
    </w:p>
    <w:p w:rsidR="007010B9" w:rsidRPr="00063BD2" w:rsidRDefault="00DE5D1B" w:rsidP="00E556CC">
      <w:pPr>
        <w:spacing w:line="300" w:lineRule="atLeast"/>
        <w:rPr>
          <w:rFonts w:ascii="Cambria" w:eastAsia="Times New Roman" w:hAnsi="Cambria" w:cs="Calibri"/>
          <w:color w:val="000000" w:themeColor="text1"/>
          <w:lang w:val="en-US"/>
        </w:rPr>
      </w:pPr>
      <w:bookmarkStart w:id="15" w:name="_Toc511296849"/>
      <w:r w:rsidRPr="00063BD2">
        <w:rPr>
          <w:rStyle w:val="Heading3Char"/>
          <w:rFonts w:ascii="Cambria" w:hAnsi="Cambria" w:cs="Calibri"/>
        </w:rPr>
        <w:t>Openness</w:t>
      </w:r>
      <w:bookmarkEnd w:id="15"/>
      <w:r w:rsidRPr="00063BD2">
        <w:rPr>
          <w:rFonts w:ascii="Cambria" w:eastAsia="Times New Roman" w:hAnsi="Cambria" w:cs="Calibri"/>
          <w:color w:val="000000" w:themeColor="text1"/>
          <w:lang w:val="en-US"/>
        </w:rPr>
        <w:br/>
      </w:r>
      <w:r w:rsidRPr="00063BD2">
        <w:rPr>
          <w:rFonts w:ascii="Cambria" w:eastAsia="Times New Roman" w:hAnsi="Cambria" w:cs="Calibri"/>
          <w:color w:val="000000" w:themeColor="text1"/>
          <w:lang w:val="en-US"/>
        </w:rPr>
        <w:br/>
        <w:t xml:space="preserve">RIPE </w:t>
      </w:r>
      <w:r w:rsidR="007010B9" w:rsidRPr="00063BD2">
        <w:rPr>
          <w:rFonts w:ascii="Cambria" w:eastAsia="Times New Roman" w:hAnsi="Cambria" w:cs="Calibri"/>
          <w:color w:val="000000" w:themeColor="text1"/>
          <w:lang w:val="en-US"/>
        </w:rPr>
        <w:t>has no formal membership or</w:t>
      </w:r>
      <w:r w:rsidRPr="00063BD2">
        <w:rPr>
          <w:rFonts w:ascii="Cambria" w:eastAsia="Times New Roman" w:hAnsi="Cambria" w:cs="Calibri"/>
          <w:color w:val="000000" w:themeColor="text1"/>
          <w:lang w:val="en-US"/>
        </w:rPr>
        <w:t xml:space="preserve"> participation </w:t>
      </w:r>
      <w:r w:rsidR="00A36F0A" w:rsidRPr="00063BD2">
        <w:rPr>
          <w:rFonts w:ascii="Cambria" w:eastAsia="Times New Roman" w:hAnsi="Cambria" w:cs="Calibri"/>
          <w:color w:val="000000" w:themeColor="text1"/>
          <w:lang w:val="en-US"/>
        </w:rPr>
        <w:t>requirements</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It</w:t>
      </w:r>
      <w:r w:rsidRPr="00063BD2">
        <w:rPr>
          <w:rFonts w:ascii="Cambria" w:eastAsia="Times New Roman" w:hAnsi="Cambria" w:cs="Calibri"/>
          <w:color w:val="000000" w:themeColor="text1"/>
          <w:lang w:val="en-US"/>
        </w:rPr>
        <w:t xml:space="preserve"> is open to anyone </w:t>
      </w:r>
      <w:r w:rsidR="003629D0" w:rsidRPr="00063BD2">
        <w:rPr>
          <w:rFonts w:ascii="Cambria" w:eastAsia="Times New Roman" w:hAnsi="Cambria" w:cs="Calibri"/>
          <w:color w:val="000000" w:themeColor="text1"/>
          <w:lang w:val="en-US"/>
        </w:rPr>
        <w:t>who</w:t>
      </w:r>
      <w:r w:rsidRPr="00063BD2">
        <w:rPr>
          <w:rFonts w:ascii="Cambria" w:eastAsia="Times New Roman" w:hAnsi="Cambria" w:cs="Calibri"/>
          <w:color w:val="000000" w:themeColor="text1"/>
          <w:lang w:val="en-US"/>
        </w:rPr>
        <w:t xml:space="preserve"> wants to participate in </w:t>
      </w:r>
      <w:r w:rsidR="00E556CC" w:rsidRPr="00063BD2">
        <w:rPr>
          <w:rFonts w:ascii="Cambria" w:eastAsia="Times New Roman" w:hAnsi="Cambria" w:cs="Calibri"/>
          <w:color w:val="000000" w:themeColor="text1"/>
          <w:lang w:val="en-US"/>
        </w:rPr>
        <w:t>decision-making</w:t>
      </w:r>
      <w:r w:rsidRPr="00063BD2">
        <w:rPr>
          <w:rFonts w:ascii="Cambria" w:eastAsia="Times New Roman" w:hAnsi="Cambria" w:cs="Calibri"/>
          <w:color w:val="000000" w:themeColor="text1"/>
          <w:lang w:val="en-US"/>
        </w:rPr>
        <w:t xml:space="preserve"> and </w:t>
      </w:r>
      <w:r w:rsidR="007010B9" w:rsidRPr="00063BD2">
        <w:rPr>
          <w:rFonts w:ascii="Cambria" w:eastAsia="Times New Roman" w:hAnsi="Cambria" w:cs="Calibri"/>
          <w:color w:val="000000" w:themeColor="text1"/>
          <w:lang w:val="en-US"/>
        </w:rPr>
        <w:t>other</w:t>
      </w:r>
      <w:r w:rsidRPr="00063BD2">
        <w:rPr>
          <w:rFonts w:ascii="Cambria" w:eastAsia="Times New Roman" w:hAnsi="Cambria" w:cs="Calibri"/>
          <w:color w:val="000000" w:themeColor="text1"/>
          <w:lang w:val="en-US"/>
        </w:rPr>
        <w:t xml:space="preserve"> discussions. </w:t>
      </w:r>
    </w:p>
    <w:p w:rsidR="007010B9" w:rsidRPr="00063BD2" w:rsidRDefault="00DE5D1B"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br/>
      </w:r>
      <w:r w:rsidR="007010B9" w:rsidRPr="00063BD2">
        <w:rPr>
          <w:rFonts w:ascii="Cambria" w:eastAsia="Times New Roman" w:hAnsi="Cambria" w:cs="Calibri"/>
          <w:color w:val="000000" w:themeColor="text1"/>
          <w:lang w:val="en-US"/>
        </w:rPr>
        <w:t xml:space="preserve">RIPE community discussions and policy </w:t>
      </w:r>
      <w:r w:rsidR="00E556CC" w:rsidRPr="00063BD2">
        <w:rPr>
          <w:rFonts w:ascii="Cambria" w:eastAsia="Times New Roman" w:hAnsi="Cambria" w:cs="Calibri"/>
          <w:color w:val="000000" w:themeColor="text1"/>
          <w:lang w:val="en-US"/>
        </w:rPr>
        <w:t>discussions</w:t>
      </w:r>
      <w:r w:rsidRPr="00063BD2">
        <w:rPr>
          <w:rFonts w:ascii="Cambria" w:eastAsia="Times New Roman" w:hAnsi="Cambria" w:cs="Calibri"/>
          <w:color w:val="000000" w:themeColor="text1"/>
          <w:lang w:val="en-US"/>
        </w:rPr>
        <w:t xml:space="preserve"> </w:t>
      </w:r>
      <w:r w:rsidR="007010B9" w:rsidRPr="00063BD2">
        <w:rPr>
          <w:rFonts w:ascii="Cambria" w:eastAsia="Times New Roman" w:hAnsi="Cambria" w:cs="Calibri"/>
          <w:color w:val="000000" w:themeColor="text1"/>
          <w:lang w:val="en-US"/>
        </w:rPr>
        <w:t>take place on open</w:t>
      </w:r>
      <w:r w:rsidRPr="00063BD2">
        <w:rPr>
          <w:rFonts w:ascii="Cambria" w:eastAsia="Times New Roman" w:hAnsi="Cambria" w:cs="Calibri"/>
          <w:color w:val="000000" w:themeColor="text1"/>
          <w:lang w:val="en-US"/>
        </w:rPr>
        <w:t xml:space="preserve"> mailing lists. </w:t>
      </w:r>
      <w:r w:rsidR="007010B9" w:rsidRPr="00063BD2">
        <w:rPr>
          <w:rFonts w:ascii="Cambria" w:eastAsia="Times New Roman" w:hAnsi="Cambria" w:cs="Calibri"/>
          <w:color w:val="000000" w:themeColor="text1"/>
          <w:lang w:val="en-US"/>
        </w:rPr>
        <w:t>D</w:t>
      </w:r>
      <w:r w:rsidRPr="00063BD2">
        <w:rPr>
          <w:rFonts w:ascii="Cambria" w:eastAsia="Times New Roman" w:hAnsi="Cambria" w:cs="Calibri"/>
          <w:color w:val="000000" w:themeColor="text1"/>
          <w:lang w:val="en-US"/>
        </w:rPr>
        <w:t xml:space="preserve">iscussions </w:t>
      </w:r>
      <w:r w:rsidR="00E556CC" w:rsidRPr="00063BD2">
        <w:rPr>
          <w:rFonts w:ascii="Cambria" w:eastAsia="Times New Roman" w:hAnsi="Cambria" w:cs="Calibri"/>
          <w:color w:val="000000" w:themeColor="text1"/>
          <w:lang w:val="en-US"/>
        </w:rPr>
        <w:t>also take</w:t>
      </w:r>
      <w:r w:rsidRPr="00063BD2">
        <w:rPr>
          <w:rFonts w:ascii="Cambria" w:eastAsia="Times New Roman" w:hAnsi="Cambria" w:cs="Calibri"/>
          <w:color w:val="000000" w:themeColor="text1"/>
          <w:lang w:val="en-US"/>
        </w:rPr>
        <w:t xml:space="preserve"> place </w:t>
      </w:r>
      <w:r w:rsidR="00E556CC" w:rsidRPr="00063BD2">
        <w:rPr>
          <w:rFonts w:ascii="Cambria" w:eastAsia="Times New Roman" w:hAnsi="Cambria" w:cs="Calibri"/>
          <w:color w:val="000000" w:themeColor="text1"/>
          <w:lang w:val="en-US"/>
        </w:rPr>
        <w:t>at RIPE Meetings</w:t>
      </w:r>
      <w:r w:rsidRPr="00063BD2">
        <w:rPr>
          <w:rFonts w:ascii="Cambria" w:eastAsia="Times New Roman" w:hAnsi="Cambria" w:cs="Calibri"/>
          <w:color w:val="000000" w:themeColor="text1"/>
          <w:lang w:val="en-US"/>
        </w:rPr>
        <w:t xml:space="preserve">. </w:t>
      </w:r>
      <w:r w:rsidR="007010B9" w:rsidRPr="00063BD2">
        <w:rPr>
          <w:rFonts w:ascii="Cambria" w:eastAsia="Times New Roman" w:hAnsi="Cambria" w:cs="Calibri"/>
          <w:color w:val="000000" w:themeColor="text1"/>
          <w:lang w:val="en-US"/>
        </w:rPr>
        <w:t xml:space="preserve">While there are costs involved in attending RIPE Meetings, there are options that allow people to participate in community discussions remotely (at no cost). </w:t>
      </w:r>
    </w:p>
    <w:p w:rsidR="007010B9" w:rsidRPr="00063BD2" w:rsidRDefault="007010B9" w:rsidP="00E556CC">
      <w:pPr>
        <w:spacing w:line="300" w:lineRule="atLeast"/>
        <w:rPr>
          <w:rFonts w:ascii="Cambria" w:eastAsia="Times New Roman" w:hAnsi="Cambria" w:cs="Calibri"/>
          <w:color w:val="000000" w:themeColor="text1"/>
          <w:lang w:val="en-US"/>
        </w:rPr>
      </w:pPr>
    </w:p>
    <w:p w:rsidR="00A36F0A" w:rsidRPr="00063BD2" w:rsidRDefault="007010B9"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Decisions made in the RIPE Policy Development Process must be made on the relevant mailing list. </w:t>
      </w:r>
      <w:r w:rsidR="00DE5D1B" w:rsidRPr="00063BD2">
        <w:rPr>
          <w:rFonts w:ascii="Cambria" w:eastAsia="Times New Roman" w:hAnsi="Cambria" w:cs="Calibri"/>
          <w:color w:val="000000" w:themeColor="text1"/>
          <w:lang w:val="en-US"/>
        </w:rPr>
        <w:t>Therefore</w:t>
      </w:r>
      <w:r w:rsidR="00E556CC" w:rsidRPr="00063BD2">
        <w:rPr>
          <w:rFonts w:ascii="Cambria" w:eastAsia="Times New Roman" w:hAnsi="Cambria" w:cs="Calibri"/>
          <w:color w:val="000000" w:themeColor="text1"/>
          <w:lang w:val="en-US"/>
        </w:rPr>
        <w:t>,</w:t>
      </w:r>
      <w:r w:rsidR="00DE5D1B" w:rsidRPr="00063BD2">
        <w:rPr>
          <w:rFonts w:ascii="Cambria" w:eastAsia="Times New Roman" w:hAnsi="Cambria" w:cs="Calibri"/>
          <w:color w:val="000000" w:themeColor="text1"/>
          <w:lang w:val="en-US"/>
        </w:rPr>
        <w:t xml:space="preserve"> the </w:t>
      </w:r>
      <w:r w:rsidR="00E556CC" w:rsidRPr="00063BD2">
        <w:rPr>
          <w:rFonts w:ascii="Cambria" w:eastAsia="Times New Roman" w:hAnsi="Cambria" w:cs="Calibri"/>
          <w:color w:val="000000" w:themeColor="text1"/>
          <w:lang w:val="en-US"/>
        </w:rPr>
        <w:t>only</w:t>
      </w:r>
      <w:r w:rsidR="00DE5D1B" w:rsidRPr="00063BD2">
        <w:rPr>
          <w:rFonts w:ascii="Cambria" w:eastAsia="Times New Roman" w:hAnsi="Cambria" w:cs="Calibri"/>
          <w:color w:val="000000" w:themeColor="text1"/>
          <w:lang w:val="en-US"/>
        </w:rPr>
        <w:t xml:space="preserve"> precondition for participation in the discussions and policy-making process of the RIPE community</w:t>
      </w:r>
      <w:r w:rsidRPr="00063BD2">
        <w:rPr>
          <w:rFonts w:ascii="Cambria" w:eastAsia="Times New Roman" w:hAnsi="Cambria" w:cs="Calibri"/>
          <w:color w:val="000000" w:themeColor="text1"/>
          <w:lang w:val="en-US"/>
        </w:rPr>
        <w:t xml:space="preserve"> is access to an email account</w:t>
      </w:r>
      <w:r w:rsidR="00DE5D1B" w:rsidRPr="00063BD2">
        <w:rPr>
          <w:rFonts w:ascii="Cambria" w:eastAsia="Times New Roman" w:hAnsi="Cambria" w:cs="Calibri"/>
          <w:color w:val="000000" w:themeColor="text1"/>
          <w:lang w:val="en-US"/>
        </w:rPr>
        <w:t xml:space="preserve">. This way RIPE </w:t>
      </w:r>
      <w:r w:rsidR="00A36F0A" w:rsidRPr="00063BD2">
        <w:rPr>
          <w:rFonts w:ascii="Cambria" w:eastAsia="Times New Roman" w:hAnsi="Cambria" w:cs="Calibri"/>
          <w:color w:val="000000" w:themeColor="text1"/>
          <w:lang w:val="en-US"/>
        </w:rPr>
        <w:t xml:space="preserve">allows all </w:t>
      </w:r>
      <w:r w:rsidRPr="00063BD2">
        <w:rPr>
          <w:rFonts w:ascii="Cambria" w:eastAsia="Times New Roman" w:hAnsi="Cambria" w:cs="Calibri"/>
          <w:color w:val="000000" w:themeColor="text1"/>
          <w:lang w:val="en-US"/>
        </w:rPr>
        <w:t xml:space="preserve">individuals </w:t>
      </w:r>
      <w:r w:rsidR="00A36F0A" w:rsidRPr="00063BD2">
        <w:rPr>
          <w:rFonts w:ascii="Cambria" w:eastAsia="Times New Roman" w:hAnsi="Cambria" w:cs="Calibri"/>
          <w:color w:val="000000" w:themeColor="text1"/>
          <w:lang w:val="en-US"/>
        </w:rPr>
        <w:t xml:space="preserve">with an interest </w:t>
      </w:r>
      <w:r w:rsidR="00DE5D1B" w:rsidRPr="00063BD2">
        <w:rPr>
          <w:rFonts w:ascii="Cambria" w:eastAsia="Times New Roman" w:hAnsi="Cambria" w:cs="Calibri"/>
          <w:color w:val="000000" w:themeColor="text1"/>
          <w:lang w:val="en-US"/>
        </w:rPr>
        <w:t>to participate</w:t>
      </w:r>
      <w:r w:rsidRPr="00063BD2">
        <w:rPr>
          <w:rFonts w:ascii="Cambria" w:eastAsia="Times New Roman" w:hAnsi="Cambria" w:cs="Calibri"/>
          <w:color w:val="000000" w:themeColor="text1"/>
          <w:lang w:val="en-US"/>
        </w:rPr>
        <w:t xml:space="preserve"> in its discussions</w:t>
      </w:r>
      <w:r w:rsidR="00A36F0A" w:rsidRPr="00063BD2">
        <w:rPr>
          <w:rFonts w:ascii="Cambria" w:eastAsia="Times New Roman" w:hAnsi="Cambria" w:cs="Calibri"/>
          <w:color w:val="000000" w:themeColor="text1"/>
          <w:lang w:val="en-US"/>
        </w:rPr>
        <w:t xml:space="preserve">, including those from other regions. </w:t>
      </w:r>
    </w:p>
    <w:p w:rsidR="007010B9" w:rsidRPr="00063BD2" w:rsidRDefault="007010B9" w:rsidP="00E556CC">
      <w:pPr>
        <w:spacing w:line="300" w:lineRule="atLeast"/>
        <w:rPr>
          <w:rFonts w:ascii="Cambria" w:eastAsia="Times New Roman" w:hAnsi="Cambria" w:cs="Calibri"/>
          <w:color w:val="000000" w:themeColor="text1"/>
          <w:lang w:val="en-US"/>
        </w:rPr>
      </w:pPr>
    </w:p>
    <w:p w:rsidR="00A36F0A" w:rsidRPr="00063BD2" w:rsidRDefault="00A36F0A"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Open participation ensures that all voices are heard, and that RIPE </w:t>
      </w:r>
      <w:r w:rsidR="007010B9" w:rsidRPr="00063BD2">
        <w:rPr>
          <w:rFonts w:ascii="Cambria" w:eastAsia="Times New Roman" w:hAnsi="Cambria" w:cs="Calibri"/>
          <w:color w:val="000000" w:themeColor="text1"/>
          <w:lang w:val="en-US"/>
        </w:rPr>
        <w:t>policies</w:t>
      </w:r>
      <w:r w:rsidRPr="00063BD2">
        <w:rPr>
          <w:rFonts w:ascii="Cambria" w:eastAsia="Times New Roman" w:hAnsi="Cambria" w:cs="Calibri"/>
          <w:color w:val="000000" w:themeColor="text1"/>
          <w:lang w:val="en-US"/>
        </w:rPr>
        <w:t xml:space="preserve"> and decisions</w:t>
      </w:r>
      <w:r w:rsidR="007010B9" w:rsidRPr="00063BD2">
        <w:rPr>
          <w:rFonts w:ascii="Cambria" w:eastAsia="Times New Roman" w:hAnsi="Cambria" w:cs="Calibri"/>
          <w:color w:val="000000" w:themeColor="text1"/>
          <w:lang w:val="en-US"/>
        </w:rPr>
        <w:t xml:space="preserve"> are representative of the actual needs of those they </w:t>
      </w:r>
      <w:r w:rsidRPr="00063BD2">
        <w:rPr>
          <w:rFonts w:ascii="Cambria" w:eastAsia="Times New Roman" w:hAnsi="Cambria" w:cs="Calibri"/>
          <w:color w:val="000000" w:themeColor="text1"/>
          <w:lang w:val="en-US"/>
        </w:rPr>
        <w:t xml:space="preserve">apply to. </w:t>
      </w:r>
      <w:r w:rsidR="00E556CC" w:rsidRPr="00063BD2">
        <w:rPr>
          <w:rFonts w:ascii="Cambria" w:eastAsia="Times New Roman" w:hAnsi="Cambria" w:cs="Calibri"/>
          <w:color w:val="000000" w:themeColor="text1"/>
          <w:lang w:val="en-US"/>
        </w:rPr>
        <w:br/>
      </w:r>
      <w:r w:rsidR="00DE5D1B" w:rsidRPr="00063BD2">
        <w:rPr>
          <w:rFonts w:ascii="Cambria" w:eastAsia="Times New Roman" w:hAnsi="Cambria" w:cs="Calibri"/>
          <w:color w:val="000000" w:themeColor="text1"/>
          <w:lang w:val="en-US"/>
        </w:rPr>
        <w:br/>
      </w:r>
      <w:r w:rsidR="00E556CC" w:rsidRPr="00063BD2">
        <w:rPr>
          <w:rStyle w:val="Heading3Char"/>
          <w:rFonts w:ascii="Cambria" w:hAnsi="Cambria" w:cs="Calibri"/>
        </w:rPr>
        <w:t>Transparent</w:t>
      </w:r>
      <w:r w:rsidR="00E556CC" w:rsidRPr="00063BD2">
        <w:rPr>
          <w:rFonts w:ascii="Cambria" w:eastAsia="Times New Roman" w:hAnsi="Cambria" w:cs="Calibri"/>
          <w:color w:val="000000" w:themeColor="text1"/>
          <w:lang w:val="en-US"/>
        </w:rPr>
        <w:br/>
      </w:r>
      <w:r w:rsidR="00E556CC" w:rsidRPr="00063BD2">
        <w:rPr>
          <w:rFonts w:ascii="Cambria" w:eastAsia="Times New Roman" w:hAnsi="Cambria" w:cs="Calibri"/>
          <w:color w:val="000000" w:themeColor="text1"/>
          <w:lang w:val="en-US"/>
        </w:rPr>
        <w:br/>
        <w:t>F</w:t>
      </w:r>
      <w:r w:rsidR="00DE5D1B" w:rsidRPr="00063BD2">
        <w:rPr>
          <w:rFonts w:ascii="Cambria" w:eastAsia="Times New Roman" w:hAnsi="Cambria" w:cs="Calibri"/>
          <w:color w:val="000000" w:themeColor="text1"/>
          <w:lang w:val="en-US"/>
        </w:rPr>
        <w:t xml:space="preserve">or the RIPE community to </w:t>
      </w:r>
      <w:r w:rsidR="00E556CC" w:rsidRPr="00063BD2">
        <w:rPr>
          <w:rFonts w:ascii="Cambria" w:eastAsia="Times New Roman" w:hAnsi="Cambria" w:cs="Calibri"/>
          <w:color w:val="000000" w:themeColor="text1"/>
          <w:lang w:val="en-US"/>
        </w:rPr>
        <w:t>be</w:t>
      </w:r>
      <w:r w:rsidR="00DE5D1B" w:rsidRPr="00063BD2">
        <w:rPr>
          <w:rFonts w:ascii="Cambria" w:eastAsia="Times New Roman" w:hAnsi="Cambria" w:cs="Calibri"/>
          <w:color w:val="000000" w:themeColor="text1"/>
          <w:lang w:val="en-US"/>
        </w:rPr>
        <w:t xml:space="preserve"> sure that</w:t>
      </w:r>
      <w:r w:rsidR="005C28AD" w:rsidRPr="00063BD2">
        <w:rPr>
          <w:rFonts w:ascii="Cambria" w:eastAsia="Times New Roman" w:hAnsi="Cambria" w:cs="Calibri"/>
          <w:color w:val="000000" w:themeColor="text1"/>
          <w:lang w:val="en-US"/>
        </w:rPr>
        <w:t xml:space="preserve"> important</w:t>
      </w:r>
      <w:r w:rsidR="00DE5D1B"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decisions are not being made</w:t>
      </w:r>
      <w:r w:rsidRPr="00063BD2">
        <w:rPr>
          <w:rFonts w:ascii="Cambria" w:eastAsia="Times New Roman" w:hAnsi="Cambria" w:cs="Calibri"/>
          <w:color w:val="000000" w:themeColor="text1"/>
          <w:lang w:val="en-US"/>
        </w:rPr>
        <w:t xml:space="preserve"> behind </w:t>
      </w:r>
      <w:r w:rsidRPr="00063BD2">
        <w:rPr>
          <w:rFonts w:ascii="Cambria" w:eastAsia="Times New Roman" w:hAnsi="Cambria" w:cs="Calibri"/>
          <w:color w:val="000000" w:themeColor="text1"/>
          <w:lang w:val="en-US"/>
        </w:rPr>
        <w:lastRenderedPageBreak/>
        <w:t xml:space="preserve">closed doors </w:t>
      </w:r>
      <w:r w:rsidR="00DE5D1B" w:rsidRPr="00063BD2">
        <w:rPr>
          <w:rFonts w:ascii="Cambria" w:eastAsia="Times New Roman" w:hAnsi="Cambria" w:cs="Calibri"/>
          <w:color w:val="000000" w:themeColor="text1"/>
          <w:lang w:val="en-US"/>
        </w:rPr>
        <w:t xml:space="preserve">and that all interested parties have sufficient information about the relevant discussions, </w:t>
      </w:r>
      <w:r w:rsidR="00E556CC" w:rsidRPr="00063BD2">
        <w:rPr>
          <w:rFonts w:ascii="Cambria" w:eastAsia="Times New Roman" w:hAnsi="Cambria" w:cs="Calibri"/>
          <w:color w:val="000000" w:themeColor="text1"/>
          <w:lang w:val="en-US"/>
        </w:rPr>
        <w:t>the RIPE community</w:t>
      </w:r>
      <w:r w:rsidR="00DE5D1B" w:rsidRPr="00063BD2">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expects</w:t>
      </w:r>
      <w:r w:rsidR="00DE5D1B" w:rsidRPr="00063BD2">
        <w:rPr>
          <w:rFonts w:ascii="Cambria" w:eastAsia="Times New Roman" w:hAnsi="Cambria" w:cs="Calibri"/>
          <w:color w:val="000000" w:themeColor="text1"/>
          <w:lang w:val="en-US"/>
        </w:rPr>
        <w:t xml:space="preserve"> that all developments </w:t>
      </w:r>
      <w:r w:rsidR="00E556CC" w:rsidRPr="00063BD2">
        <w:rPr>
          <w:rFonts w:ascii="Cambria" w:eastAsia="Times New Roman" w:hAnsi="Cambria" w:cs="Calibri"/>
          <w:color w:val="000000" w:themeColor="text1"/>
          <w:lang w:val="en-US"/>
        </w:rPr>
        <w:t>should be</w:t>
      </w:r>
      <w:r w:rsidR="00DE5D1B" w:rsidRPr="00063BD2">
        <w:rPr>
          <w:rFonts w:ascii="Cambria" w:eastAsia="Times New Roman" w:hAnsi="Cambria" w:cs="Calibri"/>
          <w:color w:val="000000" w:themeColor="text1"/>
          <w:lang w:val="en-US"/>
        </w:rPr>
        <w:t xml:space="preserve"> transparent to everyone. </w:t>
      </w:r>
    </w:p>
    <w:p w:rsidR="00A36F0A" w:rsidRPr="00063BD2" w:rsidRDefault="00A36F0A" w:rsidP="00E556CC">
      <w:pPr>
        <w:spacing w:line="300" w:lineRule="atLeast"/>
        <w:rPr>
          <w:rFonts w:ascii="Cambria" w:eastAsia="Times New Roman" w:hAnsi="Cambria" w:cs="Calibri"/>
          <w:color w:val="000000" w:themeColor="text1"/>
          <w:lang w:val="en-US"/>
        </w:rPr>
      </w:pPr>
    </w:p>
    <w:p w:rsidR="00A36F0A" w:rsidRPr="00063BD2" w:rsidRDefault="00DE5D1B"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Transparency is accomplished in the following ways:</w:t>
      </w:r>
    </w:p>
    <w:p w:rsidR="00A36F0A" w:rsidRPr="00063BD2" w:rsidRDefault="00A36F0A" w:rsidP="00E556CC">
      <w:pPr>
        <w:spacing w:line="300" w:lineRule="atLeast"/>
        <w:rPr>
          <w:rFonts w:ascii="Cambria" w:eastAsia="Times New Roman" w:hAnsi="Cambria" w:cs="Calibri"/>
          <w:color w:val="000000" w:themeColor="text1"/>
          <w:lang w:val="en-US"/>
        </w:rPr>
      </w:pPr>
    </w:p>
    <w:p w:rsidR="00A36F0A" w:rsidRPr="00063BD2" w:rsidRDefault="00DE5D1B" w:rsidP="00A36F0A">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All developments are announ</w:t>
      </w:r>
      <w:r w:rsidR="00A36F0A" w:rsidRPr="00063BD2">
        <w:rPr>
          <w:rFonts w:ascii="Cambria" w:eastAsia="Times New Roman" w:hAnsi="Cambria" w:cs="Calibri"/>
          <w:color w:val="000000" w:themeColor="text1"/>
          <w:lang w:val="en-US"/>
        </w:rPr>
        <w:t>ced through the mailing lists.</w:t>
      </w:r>
    </w:p>
    <w:p w:rsidR="00A36F0A" w:rsidRPr="00063BD2" w:rsidRDefault="00DE5D1B" w:rsidP="00A36F0A">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All discussions taking place through the mailing lists are archived in a comprehensive </w:t>
      </w:r>
      <w:r w:rsidR="00A36F0A" w:rsidRPr="00063BD2">
        <w:rPr>
          <w:rFonts w:ascii="Cambria" w:eastAsia="Times New Roman" w:hAnsi="Cambria" w:cs="Calibri"/>
          <w:color w:val="000000" w:themeColor="text1"/>
          <w:lang w:val="en-US"/>
        </w:rPr>
        <w:t>way and are publicly available.</w:t>
      </w:r>
    </w:p>
    <w:p w:rsidR="00A36F0A" w:rsidRPr="00063BD2" w:rsidRDefault="00DE5D1B" w:rsidP="00A36F0A">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All discussions and developments that take place at the RIPE Meetings are recorded, archived and publicly available. In addition</w:t>
      </w:r>
      <w:r w:rsidR="00E556CC" w:rsidRPr="00063BD2">
        <w:rPr>
          <w:rFonts w:ascii="Cambria" w:eastAsia="Times New Roman" w:hAnsi="Cambria" w:cs="Calibri"/>
          <w:color w:val="000000" w:themeColor="text1"/>
          <w:lang w:val="en-US"/>
        </w:rPr>
        <w:t>,</w:t>
      </w:r>
      <w:r w:rsidRPr="00063BD2">
        <w:rPr>
          <w:rFonts w:ascii="Cambria" w:eastAsia="Times New Roman" w:hAnsi="Cambria" w:cs="Calibri"/>
          <w:color w:val="000000" w:themeColor="text1"/>
          <w:lang w:val="en-US"/>
        </w:rPr>
        <w:t xml:space="preserve"> a transcript </w:t>
      </w:r>
      <w:r w:rsidR="00E556CC" w:rsidRPr="00063BD2">
        <w:rPr>
          <w:rFonts w:ascii="Cambria" w:eastAsia="Times New Roman" w:hAnsi="Cambria" w:cs="Calibri"/>
          <w:color w:val="000000" w:themeColor="text1"/>
          <w:lang w:val="en-US"/>
        </w:rPr>
        <w:t>and/or</w:t>
      </w:r>
      <w:r w:rsidRPr="00063BD2">
        <w:rPr>
          <w:rFonts w:ascii="Cambria" w:eastAsia="Times New Roman" w:hAnsi="Cambria" w:cs="Calibri"/>
          <w:color w:val="000000" w:themeColor="text1"/>
          <w:lang w:val="en-US"/>
        </w:rPr>
        <w:t xml:space="preserve"> minutes of the discussions is archived and publicly available.</w:t>
      </w:r>
    </w:p>
    <w:p w:rsidR="00E45C0F" w:rsidRPr="00063BD2" w:rsidRDefault="00E45C0F" w:rsidP="00A36F0A">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RIPE Meetings can be attended for free via online remote participation. </w:t>
      </w:r>
    </w:p>
    <w:p w:rsidR="00E45C0F" w:rsidRPr="00063BD2" w:rsidRDefault="00DE5D1B" w:rsidP="00E556CC">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All RIPE policies and announcements are a</w:t>
      </w:r>
      <w:r w:rsidR="00E45C0F" w:rsidRPr="00063BD2">
        <w:rPr>
          <w:rFonts w:ascii="Cambria" w:eastAsia="Times New Roman" w:hAnsi="Cambria" w:cs="Calibri"/>
          <w:color w:val="000000" w:themeColor="text1"/>
          <w:lang w:val="en-US"/>
        </w:rPr>
        <w:t>rchived and publicly available.</w:t>
      </w:r>
    </w:p>
    <w:p w:rsidR="005C28AD" w:rsidRPr="00063BD2" w:rsidRDefault="005C28AD" w:rsidP="00E556CC">
      <w:pPr>
        <w:spacing w:line="300" w:lineRule="atLeast"/>
        <w:rPr>
          <w:rFonts w:ascii="Cambria" w:eastAsia="Times New Roman" w:hAnsi="Cambria" w:cs="Calibri"/>
          <w:color w:val="000000" w:themeColor="text1"/>
          <w:lang w:val="en-US"/>
        </w:rPr>
      </w:pPr>
    </w:p>
    <w:p w:rsidR="000579B8" w:rsidRPr="00063BD2" w:rsidRDefault="005C28AD"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Transparency does not mean absolute transparency in all instances. Rather, it is a core value that is </w:t>
      </w:r>
      <w:r w:rsidR="000579B8" w:rsidRPr="00063BD2">
        <w:rPr>
          <w:rFonts w:ascii="Cambria" w:eastAsia="Times New Roman" w:hAnsi="Cambria" w:cs="Calibri"/>
          <w:color w:val="000000" w:themeColor="text1"/>
          <w:lang w:val="en-US"/>
        </w:rPr>
        <w:t xml:space="preserve">interpreted according to specific contexts and situations. </w:t>
      </w:r>
    </w:p>
    <w:p w:rsidR="004240D9" w:rsidRPr="00063BD2" w:rsidRDefault="00DE5D1B" w:rsidP="004240D9">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br/>
      </w:r>
      <w:bookmarkStart w:id="16" w:name="_Toc511296850"/>
      <w:r w:rsidRPr="00063BD2">
        <w:rPr>
          <w:rStyle w:val="Heading3Char"/>
          <w:rFonts w:ascii="Cambria" w:hAnsi="Cambria" w:cs="Calibri"/>
        </w:rPr>
        <w:t xml:space="preserve">Bottom-up </w:t>
      </w:r>
      <w:r w:rsidR="00E45C0F" w:rsidRPr="00063BD2">
        <w:rPr>
          <w:rStyle w:val="Heading3Char"/>
          <w:rFonts w:ascii="Cambria" w:hAnsi="Cambria" w:cs="Calibri"/>
        </w:rPr>
        <w:t xml:space="preserve">decision-making </w:t>
      </w:r>
      <w:r w:rsidRPr="00063BD2">
        <w:rPr>
          <w:rStyle w:val="Heading3Char"/>
          <w:rFonts w:ascii="Cambria" w:hAnsi="Cambria" w:cs="Calibri"/>
        </w:rPr>
        <w:t>process</w:t>
      </w:r>
      <w:bookmarkEnd w:id="16"/>
      <w:r w:rsidR="00E556CC" w:rsidRPr="00063BD2">
        <w:rPr>
          <w:rStyle w:val="Heading3Char"/>
          <w:rFonts w:ascii="Cambria" w:hAnsi="Cambria" w:cs="Calibri"/>
        </w:rPr>
        <w:br/>
      </w:r>
      <w:r w:rsidR="00E556CC" w:rsidRPr="00063BD2">
        <w:rPr>
          <w:rFonts w:ascii="Cambria" w:eastAsia="Times New Roman" w:hAnsi="Cambria" w:cs="Calibri"/>
          <w:color w:val="000000" w:themeColor="text1"/>
          <w:lang w:val="en-US"/>
        </w:rPr>
        <w:br/>
      </w:r>
      <w:r w:rsidR="004240D9" w:rsidRPr="00063BD2">
        <w:rPr>
          <w:rFonts w:ascii="Cambria" w:eastAsia="Times New Roman" w:hAnsi="Cambria" w:cs="Calibri"/>
          <w:color w:val="000000" w:themeColor="text1"/>
          <w:lang w:val="en-US"/>
        </w:rPr>
        <w:t xml:space="preserve">RIPE is designed so that anyone with an interest can participate in decision-making. The more formal of these processes (for example, the RIPE PDP) adhere to set timeframes and guidelines that allow for community input. </w:t>
      </w:r>
    </w:p>
    <w:p w:rsidR="004240D9" w:rsidRPr="00063BD2" w:rsidRDefault="004240D9" w:rsidP="004240D9">
      <w:pPr>
        <w:spacing w:line="300" w:lineRule="atLeast"/>
        <w:rPr>
          <w:rFonts w:ascii="Cambria" w:eastAsia="Times New Roman" w:hAnsi="Cambria" w:cs="Calibri"/>
          <w:color w:val="000000" w:themeColor="text1"/>
          <w:lang w:val="en-US"/>
        </w:rPr>
      </w:pPr>
    </w:p>
    <w:p w:rsidR="00961F17" w:rsidRPr="00063BD2" w:rsidRDefault="004240D9"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Decisions in RIPE are not made by appointed leaders or other authorities within the community. RIPE Working Group Chairs and others function as facilitators that encourage discussion and administer the community’s processes rather than as decision-makers themselves. </w:t>
      </w:r>
    </w:p>
    <w:p w:rsidR="00DE5D1B" w:rsidRPr="00063BD2" w:rsidRDefault="00DE5D1B" w:rsidP="00DE5D1B">
      <w:pPr>
        <w:rPr>
          <w:rFonts w:ascii="Cambria" w:hAnsi="Cambria" w:cs="Calibri"/>
          <w:b/>
          <w:lang w:val="en-US"/>
        </w:rPr>
      </w:pPr>
    </w:p>
    <w:p w:rsidR="00DA0FE1" w:rsidRPr="00063BD2" w:rsidRDefault="00DA0FE1" w:rsidP="00347A7D">
      <w:pPr>
        <w:pStyle w:val="Heading3"/>
        <w:rPr>
          <w:rFonts w:ascii="Cambria" w:hAnsi="Cambria" w:cs="Calibri"/>
          <w:lang w:val="en-US"/>
        </w:rPr>
      </w:pPr>
      <w:bookmarkStart w:id="17" w:name="_Toc511296851"/>
      <w:r w:rsidRPr="00063BD2">
        <w:rPr>
          <w:rFonts w:ascii="Cambria" w:hAnsi="Cambria" w:cs="Calibri"/>
          <w:lang w:val="en-US"/>
        </w:rPr>
        <w:t>Consensus in RIPE</w:t>
      </w:r>
      <w:bookmarkEnd w:id="17"/>
    </w:p>
    <w:p w:rsidR="00DE5D1B" w:rsidRPr="00063BD2" w:rsidRDefault="00DE5D1B" w:rsidP="00C3050B">
      <w:pPr>
        <w:rPr>
          <w:rFonts w:ascii="Cambria" w:hAnsi="Cambria" w:cs="Calibri"/>
          <w:lang w:val="en-US"/>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 RIPE community uses Rough Consensus as its decision-making standard. Consensus is the best way to </w:t>
      </w:r>
      <w:r w:rsidR="00A86782" w:rsidRPr="00063BD2">
        <w:rPr>
          <w:rFonts w:ascii="Cambria" w:hAnsi="Cambria" w:cs="Calibri"/>
          <w:color w:val="000000" w:themeColor="text1"/>
        </w:rPr>
        <w:t>ensure community</w:t>
      </w:r>
      <w:r w:rsidRPr="00063BD2">
        <w:rPr>
          <w:rFonts w:ascii="Cambria" w:hAnsi="Cambria" w:cs="Calibri"/>
          <w:color w:val="000000" w:themeColor="text1"/>
        </w:rPr>
        <w:t xml:space="preserve"> decisions take into account the varying and often conflicting views and priorities of those who participate in RIPE. </w:t>
      </w:r>
    </w:p>
    <w:p w:rsidR="00C3050B" w:rsidRPr="00063BD2" w:rsidRDefault="00C3050B"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Rough Consensus means that the community has reached agreement, having disregarded invalid objections.</w:t>
      </w:r>
      <w:r w:rsidR="008D127B" w:rsidRPr="00063BD2">
        <w:rPr>
          <w:rFonts w:ascii="Cambria" w:hAnsi="Cambria" w:cs="Calibri"/>
          <w:color w:val="000000" w:themeColor="text1"/>
        </w:rPr>
        <w:t xml:space="preserve"> Consensus is a meeting of the mind of like-minded individuals. </w:t>
      </w:r>
      <w:r w:rsidRPr="00063BD2">
        <w:rPr>
          <w:rFonts w:ascii="Cambria" w:hAnsi="Cambria" w:cs="Calibri"/>
          <w:color w:val="000000" w:themeColor="text1"/>
        </w:rPr>
        <w:t xml:space="preserve"> </w:t>
      </w:r>
    </w:p>
    <w:p w:rsidR="00C3050B" w:rsidRPr="00063BD2" w:rsidRDefault="00C3050B" w:rsidP="00C3050B">
      <w:pPr>
        <w:rPr>
          <w:rFonts w:ascii="Cambria" w:hAnsi="Cambria" w:cs="Calibri"/>
          <w:color w:val="000000" w:themeColor="text1"/>
        </w:rPr>
      </w:pPr>
    </w:p>
    <w:p w:rsidR="00961F17" w:rsidRPr="00063BD2" w:rsidRDefault="00C3050B" w:rsidP="00C3050B">
      <w:pPr>
        <w:rPr>
          <w:rFonts w:ascii="Cambria" w:hAnsi="Cambria" w:cs="Calibri"/>
          <w:color w:val="000000" w:themeColor="text1"/>
        </w:rPr>
      </w:pPr>
      <w:r w:rsidRPr="00063BD2">
        <w:rPr>
          <w:rFonts w:ascii="Cambria" w:hAnsi="Cambria" w:cs="Calibri"/>
          <w:color w:val="000000" w:themeColor="text1"/>
        </w:rPr>
        <w:t>This definition places critical weight on what is meant by “invalid objections”. This is discussed in detail</w:t>
      </w:r>
      <w:r w:rsidR="00A86782" w:rsidRPr="00063BD2">
        <w:rPr>
          <w:rFonts w:ascii="Cambria" w:hAnsi="Cambria" w:cs="Calibri"/>
          <w:color w:val="000000" w:themeColor="text1"/>
        </w:rPr>
        <w:t xml:space="preserve"> further</w:t>
      </w:r>
      <w:r w:rsidRPr="00063BD2">
        <w:rPr>
          <w:rFonts w:ascii="Cambria" w:hAnsi="Cambria" w:cs="Calibri"/>
          <w:color w:val="000000" w:themeColor="text1"/>
        </w:rPr>
        <w:t xml:space="preserve"> below. </w:t>
      </w:r>
    </w:p>
    <w:p w:rsidR="00C3050B" w:rsidRPr="00063BD2" w:rsidRDefault="00C3050B" w:rsidP="00C3050B">
      <w:pPr>
        <w:rPr>
          <w:rFonts w:ascii="Cambria" w:hAnsi="Cambria" w:cs="Calibri"/>
          <w:color w:val="000000" w:themeColor="text1"/>
        </w:rPr>
      </w:pPr>
    </w:p>
    <w:p w:rsidR="00C3050B" w:rsidRPr="00063BD2" w:rsidRDefault="00C3050B" w:rsidP="00347A7D">
      <w:pPr>
        <w:pStyle w:val="Heading2"/>
        <w:rPr>
          <w:rFonts w:ascii="Cambria" w:hAnsi="Cambria" w:cs="Calibri"/>
        </w:rPr>
      </w:pPr>
      <w:bookmarkStart w:id="18" w:name="_Toc511296852"/>
      <w:r w:rsidRPr="00063BD2">
        <w:rPr>
          <w:rFonts w:ascii="Cambria" w:hAnsi="Cambria" w:cs="Calibri"/>
        </w:rPr>
        <w:t>Consensus vs Rough Consensus</w:t>
      </w:r>
      <w:bookmarkEnd w:id="18"/>
      <w:r w:rsidRPr="00063BD2">
        <w:rPr>
          <w:rFonts w:ascii="Cambria" w:hAnsi="Cambria" w:cs="Calibri"/>
        </w:rPr>
        <w:t xml:space="preserve"> </w:t>
      </w:r>
    </w:p>
    <w:p w:rsidR="00C3050B" w:rsidRPr="00063BD2" w:rsidRDefault="00C3050B"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The RIPE community describes its decision-making standard as</w:t>
      </w:r>
      <w:r w:rsidR="00A86782" w:rsidRPr="00063BD2">
        <w:rPr>
          <w:rFonts w:ascii="Cambria" w:hAnsi="Cambria" w:cs="Calibri"/>
          <w:color w:val="000000" w:themeColor="text1"/>
        </w:rPr>
        <w:t xml:space="preserve"> either</w:t>
      </w:r>
      <w:r w:rsidRPr="00063BD2">
        <w:rPr>
          <w:rFonts w:ascii="Cambria" w:hAnsi="Cambria" w:cs="Calibri"/>
          <w:color w:val="000000" w:themeColor="text1"/>
        </w:rPr>
        <w:t xml:space="preserve"> “Consensus” or “Rough Consensus”. There are valid arguments for or against either label. Consensus risks being misunderstood as full agreement or unanimity. Rough Consensus is widely </w:t>
      </w:r>
      <w:r w:rsidRPr="00063BD2">
        <w:rPr>
          <w:rFonts w:ascii="Cambria" w:hAnsi="Cambria" w:cs="Calibri"/>
          <w:color w:val="000000" w:themeColor="text1"/>
        </w:rPr>
        <w:lastRenderedPageBreak/>
        <w:t xml:space="preserve">thought to have originated with the IETF; using it might give the improper suggestion that RIPE simply defers to the IETF for its standard. While the standard applied by RIPE is very similar to that of the IETF, some differences apply. </w:t>
      </w:r>
    </w:p>
    <w:p w:rsidR="00C3050B" w:rsidRPr="00063BD2" w:rsidRDefault="00C3050B"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should also be noted that while Rough Consensus is the usual decision-making standard within the RIPE community, it is not used to the exclusion of all else. For example, Working Group Chairs are sometimes selected by popular election. This </w:t>
      </w:r>
      <w:r w:rsidR="00A86782" w:rsidRPr="00063BD2">
        <w:rPr>
          <w:rFonts w:ascii="Cambria" w:hAnsi="Cambria" w:cs="Calibri"/>
          <w:color w:val="000000" w:themeColor="text1"/>
        </w:rPr>
        <w:t>section</w:t>
      </w:r>
      <w:r w:rsidRPr="00063BD2">
        <w:rPr>
          <w:rFonts w:ascii="Cambria" w:hAnsi="Cambria" w:cs="Calibri"/>
          <w:color w:val="000000" w:themeColor="text1"/>
        </w:rPr>
        <w:t xml:space="preserve"> does not seek to describe when Rough Consensus is or should be used, only what it means. </w:t>
      </w:r>
    </w:p>
    <w:p w:rsidR="003A1308" w:rsidRPr="00063BD2" w:rsidRDefault="003A1308" w:rsidP="00C3050B">
      <w:pPr>
        <w:rPr>
          <w:rFonts w:ascii="Cambria" w:hAnsi="Cambria" w:cs="Calibri"/>
          <w:color w:val="000000" w:themeColor="text1"/>
        </w:rPr>
      </w:pPr>
    </w:p>
    <w:p w:rsidR="003A1308" w:rsidRPr="00063BD2" w:rsidRDefault="003A1308" w:rsidP="00C3050B">
      <w:pPr>
        <w:rPr>
          <w:rFonts w:ascii="Cambria" w:hAnsi="Cambria" w:cs="Calibri"/>
          <w:color w:val="C00000"/>
        </w:rPr>
      </w:pPr>
      <w:r w:rsidRPr="00063BD2">
        <w:rPr>
          <w:rFonts w:ascii="Cambria" w:hAnsi="Cambria" w:cs="Calibri"/>
          <w:color w:val="C00000"/>
        </w:rPr>
        <w:t xml:space="preserve">COMMENT ATHINA/ANTONY: This section could use more clarify around what the distinction between consensus/rough consensus is and why it is relevant (for newcomers </w:t>
      </w:r>
      <w:proofErr w:type="spellStart"/>
      <w:r w:rsidRPr="00063BD2">
        <w:rPr>
          <w:rFonts w:ascii="Cambria" w:hAnsi="Cambria" w:cs="Calibri"/>
          <w:color w:val="C00000"/>
        </w:rPr>
        <w:t>etc</w:t>
      </w:r>
      <w:proofErr w:type="spellEnd"/>
      <w:r w:rsidRPr="00063BD2">
        <w:rPr>
          <w:rFonts w:ascii="Cambria" w:hAnsi="Cambria" w:cs="Calibri"/>
          <w:color w:val="C00000"/>
        </w:rPr>
        <w:t xml:space="preserve">). </w:t>
      </w:r>
    </w:p>
    <w:p w:rsidR="00C3050B" w:rsidRPr="00063BD2" w:rsidRDefault="00C3050B" w:rsidP="00C3050B">
      <w:pPr>
        <w:rPr>
          <w:rFonts w:ascii="Cambria" w:hAnsi="Cambria" w:cs="Calibri"/>
          <w:color w:val="000000" w:themeColor="text1"/>
        </w:rPr>
      </w:pPr>
    </w:p>
    <w:p w:rsidR="00C3050B" w:rsidRPr="00063BD2" w:rsidRDefault="00C3050B" w:rsidP="003A1308">
      <w:pPr>
        <w:pStyle w:val="Heading3"/>
        <w:rPr>
          <w:rFonts w:ascii="Cambria" w:hAnsi="Cambria" w:cs="Calibri"/>
        </w:rPr>
      </w:pPr>
      <w:bookmarkStart w:id="19" w:name="_Toc511296853"/>
      <w:r w:rsidRPr="00063BD2">
        <w:rPr>
          <w:rFonts w:ascii="Cambria" w:hAnsi="Cambria" w:cs="Calibri"/>
        </w:rPr>
        <w:t>What Rough Consensus is not</w:t>
      </w:r>
      <w:bookmarkEnd w:id="19"/>
    </w:p>
    <w:p w:rsidR="00C3050B" w:rsidRPr="00063BD2" w:rsidRDefault="00C3050B" w:rsidP="00C3050B">
      <w:pPr>
        <w:rPr>
          <w:rFonts w:ascii="Cambria" w:hAnsi="Cambria" w:cs="Calibri"/>
          <w:b/>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instructive to consider what consider what rough consensus is not: the alternative standards that the above definition disregards: </w:t>
      </w:r>
    </w:p>
    <w:p w:rsidR="00C3050B" w:rsidRPr="00063BD2" w:rsidRDefault="00C3050B" w:rsidP="00C3050B">
      <w:pPr>
        <w:rPr>
          <w:rFonts w:ascii="Cambria" w:hAnsi="Cambria" w:cs="Calibri"/>
          <w:color w:val="000000" w:themeColor="text1"/>
        </w:rPr>
      </w:pPr>
    </w:p>
    <w:p w:rsidR="00C3050B" w:rsidRPr="00063BD2" w:rsidRDefault="00C3050B" w:rsidP="00C3050B">
      <w:pPr>
        <w:pStyle w:val="ListParagraph"/>
        <w:numPr>
          <w:ilvl w:val="0"/>
          <w:numId w:val="4"/>
        </w:numPr>
        <w:rPr>
          <w:rFonts w:ascii="Cambria" w:hAnsi="Cambria" w:cs="Calibri"/>
          <w:color w:val="000000" w:themeColor="text1"/>
        </w:rPr>
      </w:pPr>
      <w:r w:rsidRPr="00063BD2">
        <w:rPr>
          <w:rFonts w:ascii="Cambria" w:hAnsi="Cambria" w:cs="Calibri"/>
          <w:color w:val="000000" w:themeColor="text1"/>
        </w:rPr>
        <w:t>Rough consensus is not unanimity</w:t>
      </w:r>
    </w:p>
    <w:p w:rsidR="00C3050B" w:rsidRPr="00063BD2" w:rsidRDefault="00C3050B" w:rsidP="00C3050B">
      <w:pPr>
        <w:ind w:left="720"/>
        <w:rPr>
          <w:rFonts w:ascii="Cambria" w:hAnsi="Cambria" w:cs="Calibri"/>
          <w:color w:val="000000" w:themeColor="text1"/>
        </w:rPr>
      </w:pPr>
      <w:r w:rsidRPr="00063BD2">
        <w:rPr>
          <w:rFonts w:ascii="Cambria" w:hAnsi="Cambria" w:cs="Calibri"/>
          <w:color w:val="000000" w:themeColor="text1"/>
        </w:rPr>
        <w:t xml:space="preserve">The above standard makes it clear that “invalid objections” are to be disregarded. However, such objections need to be identified and distinguished from valid objections, it is clear that the mere fact that one person disagrees with a proposal is not in itself sufficient to prevent rough consensus being declared. </w:t>
      </w:r>
    </w:p>
    <w:p w:rsidR="00C3050B" w:rsidRPr="00063BD2" w:rsidRDefault="00C3050B" w:rsidP="00C3050B">
      <w:pPr>
        <w:ind w:left="720"/>
        <w:rPr>
          <w:rFonts w:ascii="Cambria" w:hAnsi="Cambria" w:cs="Calibri"/>
          <w:color w:val="000000" w:themeColor="text1"/>
        </w:rPr>
      </w:pPr>
    </w:p>
    <w:p w:rsidR="00C3050B" w:rsidRPr="00063BD2" w:rsidRDefault="00C3050B" w:rsidP="00C3050B">
      <w:pPr>
        <w:pStyle w:val="ListParagraph"/>
        <w:numPr>
          <w:ilvl w:val="0"/>
          <w:numId w:val="4"/>
        </w:numPr>
        <w:rPr>
          <w:rFonts w:ascii="Cambria" w:hAnsi="Cambria" w:cs="Calibri"/>
          <w:color w:val="000000" w:themeColor="text1"/>
        </w:rPr>
      </w:pPr>
      <w:r w:rsidRPr="00063BD2">
        <w:rPr>
          <w:rFonts w:ascii="Cambria" w:hAnsi="Cambria" w:cs="Calibri"/>
          <w:color w:val="000000" w:themeColor="text1"/>
        </w:rPr>
        <w:t>Rough consensus is not winning a vote</w:t>
      </w:r>
      <w:r w:rsidRPr="00063BD2">
        <w:rPr>
          <w:rFonts w:ascii="Cambria" w:hAnsi="Cambria" w:cs="Calibri"/>
          <w:color w:val="000000" w:themeColor="text1"/>
        </w:rPr>
        <w:br/>
        <w:t xml:space="preserve">The rough consensus standard is an assessment that there is agreement within the community. </w:t>
      </w:r>
    </w:p>
    <w:p w:rsidR="00C3050B" w:rsidRPr="00063BD2" w:rsidRDefault="00C3050B" w:rsidP="00C3050B">
      <w:pPr>
        <w:rPr>
          <w:rFonts w:ascii="Cambria" w:hAnsi="Cambria" w:cs="Calibri"/>
          <w:color w:val="000000" w:themeColor="text1"/>
        </w:rPr>
      </w:pPr>
    </w:p>
    <w:p w:rsidR="00C3050B" w:rsidRPr="00063BD2" w:rsidRDefault="00C3050B" w:rsidP="00C3050B">
      <w:pPr>
        <w:pStyle w:val="ListParagraph"/>
        <w:numPr>
          <w:ilvl w:val="0"/>
          <w:numId w:val="4"/>
        </w:numPr>
        <w:rPr>
          <w:rFonts w:ascii="Cambria" w:hAnsi="Cambria" w:cs="Calibri"/>
          <w:color w:val="000000" w:themeColor="text1"/>
        </w:rPr>
      </w:pPr>
      <w:r w:rsidRPr="00063BD2">
        <w:rPr>
          <w:rFonts w:ascii="Cambria" w:hAnsi="Cambria" w:cs="Calibri"/>
          <w:color w:val="000000" w:themeColor="text1"/>
        </w:rPr>
        <w:t>Rough consensus is not a majority opinion</w:t>
      </w:r>
      <w:r w:rsidRPr="00063BD2">
        <w:rPr>
          <w:rFonts w:ascii="Cambria" w:hAnsi="Cambria" w:cs="Calibri"/>
          <w:color w:val="000000" w:themeColor="text1"/>
        </w:rPr>
        <w:br/>
        <w:t xml:space="preserve">Rough consensus requires that the community be in agreement (disregarding invalid objections). This clearly means that the majority opinion does not necessarily prevail: if there is not general agreement for a proposal, it cannot be decided upon even if a majority support it. </w:t>
      </w:r>
    </w:p>
    <w:p w:rsidR="00C3050B" w:rsidRPr="00063BD2" w:rsidRDefault="00C3050B" w:rsidP="00C3050B">
      <w:pPr>
        <w:pStyle w:val="ListParagraph"/>
        <w:rPr>
          <w:rFonts w:ascii="Cambria" w:hAnsi="Cambria" w:cs="Calibri"/>
          <w:color w:val="000000" w:themeColor="text1"/>
        </w:rPr>
      </w:pPr>
    </w:p>
    <w:p w:rsidR="00A86782" w:rsidRPr="00063BD2" w:rsidRDefault="00C3050B" w:rsidP="00A86782">
      <w:pPr>
        <w:pStyle w:val="ListParagraph"/>
        <w:numPr>
          <w:ilvl w:val="0"/>
          <w:numId w:val="4"/>
        </w:numPr>
        <w:rPr>
          <w:rFonts w:ascii="Cambria" w:hAnsi="Cambria" w:cs="Calibri"/>
          <w:color w:val="000000" w:themeColor="text1"/>
        </w:rPr>
      </w:pPr>
      <w:r w:rsidRPr="00063BD2">
        <w:rPr>
          <w:rFonts w:ascii="Cambria" w:hAnsi="Cambria" w:cs="Calibri"/>
          <w:color w:val="000000" w:themeColor="text1"/>
        </w:rPr>
        <w:t>Rough consensus is not a super-majority</w:t>
      </w:r>
      <w:r w:rsidRPr="00063BD2">
        <w:rPr>
          <w:rFonts w:ascii="Cambria" w:hAnsi="Cambria" w:cs="Calibri"/>
          <w:color w:val="000000" w:themeColor="text1"/>
        </w:rPr>
        <w:br/>
        <w:t xml:space="preserve">Perhaps the most difficult and finely nuanced issue is that of super-majority. Because “rough consensus” requires that “most” people in the community support a decision, and does not require complete unanimity, it is easy to mistake this for a super-majority, albeit one where the threshold for that super-majority is unclear (and perhaps not fixed). This would be an error. What determines whether a small minority is sufficient to block the declaration of rough consensus is not their number per se, but the nature and quality of their objection. If there is a sizeable number of people objecting, that might tend to indicate that the objection is valid, and if only </w:t>
      </w:r>
      <w:proofErr w:type="gramStart"/>
      <w:r w:rsidRPr="00063BD2">
        <w:rPr>
          <w:rFonts w:ascii="Cambria" w:hAnsi="Cambria" w:cs="Calibri"/>
          <w:color w:val="000000" w:themeColor="text1"/>
        </w:rPr>
        <w:t>one person</w:t>
      </w:r>
      <w:proofErr w:type="gramEnd"/>
      <w:r w:rsidRPr="00063BD2">
        <w:rPr>
          <w:rFonts w:ascii="Cambria" w:hAnsi="Cambria" w:cs="Calibri"/>
          <w:color w:val="000000" w:themeColor="text1"/>
        </w:rPr>
        <w:t xml:space="preserve"> dissents, that might tend to indicate that their objection is not valid. But these are at most rebuttable presumptions. Numbers, alone, are not decisive. </w:t>
      </w:r>
    </w:p>
    <w:p w:rsidR="00A86782" w:rsidRPr="00063BD2" w:rsidRDefault="00A86782" w:rsidP="00A86782">
      <w:pPr>
        <w:rPr>
          <w:rFonts w:ascii="Cambria" w:hAnsi="Cambria" w:cs="Calibri"/>
          <w:color w:val="000000" w:themeColor="text1"/>
        </w:rPr>
      </w:pPr>
    </w:p>
    <w:p w:rsidR="008B430E" w:rsidRPr="00063BD2" w:rsidRDefault="008B430E" w:rsidP="003A1308">
      <w:pPr>
        <w:pStyle w:val="Heading3"/>
        <w:rPr>
          <w:rFonts w:ascii="Cambria" w:hAnsi="Cambria" w:cs="Calibri"/>
          <w:lang w:val="en-US"/>
        </w:rPr>
      </w:pPr>
      <w:bookmarkStart w:id="20" w:name="_Toc511296854"/>
      <w:r w:rsidRPr="00063BD2">
        <w:rPr>
          <w:rFonts w:ascii="Cambria" w:hAnsi="Cambria" w:cs="Calibri"/>
          <w:lang w:val="en-US"/>
        </w:rPr>
        <w:lastRenderedPageBreak/>
        <w:t>The role of Chair</w:t>
      </w:r>
      <w:bookmarkEnd w:id="20"/>
    </w:p>
    <w:p w:rsidR="008B430E" w:rsidRPr="00063BD2" w:rsidRDefault="008B430E" w:rsidP="008B430E">
      <w:pPr>
        <w:rPr>
          <w:rFonts w:ascii="Cambria" w:hAnsi="Cambria" w:cs="Calibri"/>
          <w:lang w:val="en-US"/>
        </w:rPr>
      </w:pPr>
    </w:p>
    <w:p w:rsidR="008B430E" w:rsidRPr="00063BD2" w:rsidRDefault="00B12416" w:rsidP="008B430E">
      <w:pPr>
        <w:rPr>
          <w:rFonts w:ascii="Cambria" w:hAnsi="Cambria" w:cs="Calibri"/>
          <w:color w:val="000000" w:themeColor="text1"/>
        </w:rPr>
      </w:pPr>
      <w:r w:rsidRPr="00063BD2">
        <w:rPr>
          <w:rFonts w:ascii="Cambria" w:hAnsi="Cambria" w:cs="Calibri"/>
          <w:color w:val="000000" w:themeColor="text1"/>
        </w:rPr>
        <w:t xml:space="preserve">The chair occupies a crucial role within almost all RIPE community structures. In particular, a Working Group Chair is responsible for declaring whether a particular policy proposal has reached consensus or not. </w:t>
      </w:r>
      <w:r w:rsidR="008B430E" w:rsidRPr="00063BD2">
        <w:rPr>
          <w:rFonts w:ascii="Cambria" w:hAnsi="Cambria" w:cs="Calibri"/>
          <w:color w:val="000000" w:themeColor="text1"/>
        </w:rPr>
        <w:t xml:space="preserve">Typically, in any policy discussion, input can be sorted into a number of separate categories, such as: </w:t>
      </w:r>
    </w:p>
    <w:p w:rsidR="008B430E" w:rsidRPr="00063BD2" w:rsidRDefault="008B430E" w:rsidP="008B430E">
      <w:pPr>
        <w:rPr>
          <w:rFonts w:ascii="Cambria" w:hAnsi="Cambria" w:cs="Calibri"/>
          <w:color w:val="000000" w:themeColor="text1"/>
        </w:rPr>
      </w:pPr>
    </w:p>
    <w:p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Positive input for a proposal: </w:t>
      </w:r>
    </w:p>
    <w:p w:rsidR="00B12416" w:rsidRPr="00063BD2" w:rsidRDefault="00B12416" w:rsidP="008B430E">
      <w:pPr>
        <w:rPr>
          <w:rFonts w:ascii="Cambria" w:hAnsi="Cambria" w:cs="Calibri"/>
          <w:color w:val="000000" w:themeColor="text1"/>
        </w:rPr>
      </w:pPr>
    </w:p>
    <w:p w:rsidR="008B430E" w:rsidRPr="00063BD2" w:rsidRDefault="008B430E" w:rsidP="00B12416">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A supporting statement with an explanation</w:t>
      </w:r>
    </w:p>
    <w:p w:rsidR="008B430E" w:rsidRPr="00063BD2" w:rsidRDefault="008B430E" w:rsidP="00B12416">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A statement of support without an explanation (</w:t>
      </w:r>
      <w:r w:rsidR="00B12416" w:rsidRPr="00063BD2">
        <w:rPr>
          <w:rFonts w:ascii="Cambria" w:hAnsi="Cambria" w:cs="Calibri"/>
          <w:color w:val="000000" w:themeColor="text1"/>
        </w:rPr>
        <w:t>usually expressed on a mailing list as “</w:t>
      </w:r>
      <w:r w:rsidRPr="00063BD2">
        <w:rPr>
          <w:rFonts w:ascii="Cambria" w:hAnsi="Cambria" w:cs="Calibri"/>
          <w:color w:val="000000" w:themeColor="text1"/>
        </w:rPr>
        <w:t>+1</w:t>
      </w:r>
      <w:r w:rsidR="00B12416" w:rsidRPr="00063BD2">
        <w:rPr>
          <w:rFonts w:ascii="Cambria" w:hAnsi="Cambria" w:cs="Calibri"/>
          <w:color w:val="000000" w:themeColor="text1"/>
        </w:rPr>
        <w:t>”</w:t>
      </w:r>
      <w:r w:rsidRPr="00063BD2">
        <w:rPr>
          <w:rFonts w:ascii="Cambria" w:hAnsi="Cambria" w:cs="Calibri"/>
          <w:color w:val="000000" w:themeColor="text1"/>
        </w:rPr>
        <w:t xml:space="preserve">) </w:t>
      </w:r>
    </w:p>
    <w:p w:rsidR="008B430E" w:rsidRPr="00063BD2" w:rsidRDefault="008B430E" w:rsidP="00B12416">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A statement of support with modifications </w:t>
      </w:r>
    </w:p>
    <w:p w:rsidR="008B430E" w:rsidRPr="00063BD2" w:rsidRDefault="008B430E" w:rsidP="008B430E">
      <w:pPr>
        <w:rPr>
          <w:rFonts w:ascii="Cambria" w:hAnsi="Cambria" w:cs="Calibri"/>
          <w:color w:val="000000" w:themeColor="text1"/>
        </w:rPr>
      </w:pPr>
    </w:p>
    <w:p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Negative input against a proposal: </w:t>
      </w:r>
    </w:p>
    <w:p w:rsidR="00B12416" w:rsidRPr="00063BD2" w:rsidRDefault="00B12416" w:rsidP="008B430E">
      <w:pPr>
        <w:rPr>
          <w:rFonts w:ascii="Cambria" w:hAnsi="Cambria" w:cs="Calibri"/>
          <w:color w:val="000000" w:themeColor="text1"/>
        </w:rPr>
      </w:pPr>
    </w:p>
    <w:p w:rsidR="008B430E" w:rsidRPr="00063BD2" w:rsidRDefault="008B430E" w:rsidP="00B12416">
      <w:pPr>
        <w:pStyle w:val="ListParagraph"/>
        <w:numPr>
          <w:ilvl w:val="0"/>
          <w:numId w:val="22"/>
        </w:numPr>
        <w:rPr>
          <w:rFonts w:ascii="Cambria" w:hAnsi="Cambria" w:cs="Calibri"/>
          <w:color w:val="000000" w:themeColor="text1"/>
        </w:rPr>
      </w:pPr>
      <w:r w:rsidRPr="00063BD2">
        <w:rPr>
          <w:rFonts w:ascii="Cambria" w:hAnsi="Cambria" w:cs="Calibri"/>
          <w:color w:val="000000" w:themeColor="text1"/>
        </w:rPr>
        <w:t xml:space="preserve">Objections with explanation (both valid and invalid) </w:t>
      </w:r>
    </w:p>
    <w:p w:rsidR="008B430E" w:rsidRPr="00063BD2" w:rsidRDefault="008B430E" w:rsidP="00B12416">
      <w:pPr>
        <w:pStyle w:val="ListParagraph"/>
        <w:numPr>
          <w:ilvl w:val="0"/>
          <w:numId w:val="22"/>
        </w:numPr>
        <w:rPr>
          <w:rFonts w:ascii="Cambria" w:hAnsi="Cambria" w:cs="Calibri"/>
          <w:color w:val="000000" w:themeColor="text1"/>
        </w:rPr>
      </w:pPr>
      <w:r w:rsidRPr="00063BD2">
        <w:rPr>
          <w:rFonts w:ascii="Cambria" w:hAnsi="Cambria" w:cs="Calibri"/>
          <w:color w:val="000000" w:themeColor="text1"/>
        </w:rPr>
        <w:t>Objections with no explanation (</w:t>
      </w:r>
      <w:r w:rsidR="00B12416" w:rsidRPr="00063BD2">
        <w:rPr>
          <w:rFonts w:ascii="Cambria" w:hAnsi="Cambria" w:cs="Calibri"/>
          <w:color w:val="000000" w:themeColor="text1"/>
        </w:rPr>
        <w:t>“</w:t>
      </w:r>
      <w:r w:rsidRPr="00063BD2">
        <w:rPr>
          <w:rFonts w:ascii="Cambria" w:hAnsi="Cambria" w:cs="Calibri"/>
          <w:color w:val="000000" w:themeColor="text1"/>
        </w:rPr>
        <w:t>-1</w:t>
      </w:r>
      <w:r w:rsidR="00B12416" w:rsidRPr="00063BD2">
        <w:rPr>
          <w:rFonts w:ascii="Cambria" w:hAnsi="Cambria" w:cs="Calibri"/>
          <w:color w:val="000000" w:themeColor="text1"/>
        </w:rPr>
        <w:t>”</w:t>
      </w:r>
      <w:r w:rsidRPr="00063BD2">
        <w:rPr>
          <w:rFonts w:ascii="Cambria" w:hAnsi="Cambria" w:cs="Calibri"/>
          <w:color w:val="000000" w:themeColor="text1"/>
        </w:rPr>
        <w:t>)</w:t>
      </w:r>
    </w:p>
    <w:p w:rsidR="008B430E" w:rsidRPr="00063BD2" w:rsidRDefault="008B430E" w:rsidP="008B430E">
      <w:pPr>
        <w:rPr>
          <w:rFonts w:ascii="Cambria" w:hAnsi="Cambria" w:cs="Calibri"/>
          <w:color w:val="000000" w:themeColor="text1"/>
        </w:rPr>
      </w:pPr>
    </w:p>
    <w:p w:rsidR="00B12416" w:rsidRPr="00063BD2" w:rsidRDefault="00B12416" w:rsidP="00C3050B">
      <w:pPr>
        <w:rPr>
          <w:rFonts w:ascii="Cambria" w:hAnsi="Cambria" w:cs="Calibri"/>
          <w:color w:val="000000" w:themeColor="text1"/>
        </w:rPr>
      </w:pPr>
      <w:r w:rsidRPr="00063BD2">
        <w:rPr>
          <w:rFonts w:ascii="Cambria" w:hAnsi="Cambria" w:cs="Calibri"/>
          <w:color w:val="000000" w:themeColor="text1"/>
        </w:rPr>
        <w:t xml:space="preserve">The chair determines which statements can be included in the discussion and which can be disregarded for various reasons that are explained below (such as out of scope or lack of good faith). </w:t>
      </w:r>
    </w:p>
    <w:p w:rsidR="008B430E" w:rsidRPr="00063BD2" w:rsidRDefault="008B430E" w:rsidP="00C3050B">
      <w:pPr>
        <w:rPr>
          <w:rFonts w:ascii="Cambria" w:hAnsi="Cambria" w:cs="Calibri"/>
          <w:b/>
          <w:color w:val="000000" w:themeColor="text1"/>
        </w:rPr>
      </w:pPr>
    </w:p>
    <w:p w:rsidR="00C3050B" w:rsidRPr="00063BD2" w:rsidRDefault="00C3050B" w:rsidP="003A1308">
      <w:pPr>
        <w:pStyle w:val="Heading3"/>
        <w:rPr>
          <w:rFonts w:ascii="Cambria" w:hAnsi="Cambria" w:cs="Calibri"/>
        </w:rPr>
      </w:pPr>
      <w:bookmarkStart w:id="21" w:name="_Toc511296855"/>
      <w:r w:rsidRPr="00063BD2">
        <w:rPr>
          <w:rFonts w:ascii="Cambria" w:hAnsi="Cambria" w:cs="Calibri"/>
        </w:rPr>
        <w:t>What kind of objections are invalid</w:t>
      </w:r>
      <w:bookmarkEnd w:id="21"/>
    </w:p>
    <w:p w:rsidR="00C3050B" w:rsidRPr="00063BD2" w:rsidRDefault="00C3050B" w:rsidP="00C3050B">
      <w:pPr>
        <w:ind w:left="720"/>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There are several broad categories in which invalid objections may be found. Loosely, these might be considered “lack of good faith”, “out of scope”, and “asked and answered”. </w:t>
      </w:r>
    </w:p>
    <w:p w:rsidR="00C3050B" w:rsidRPr="00063BD2" w:rsidRDefault="00C3050B" w:rsidP="00C3050B">
      <w:pPr>
        <w:rPr>
          <w:rFonts w:ascii="Cambria" w:hAnsi="Cambria" w:cs="Calibri"/>
          <w:color w:val="000000" w:themeColor="text1"/>
        </w:rPr>
      </w:pPr>
    </w:p>
    <w:p w:rsidR="00C3050B" w:rsidRPr="00063BD2" w:rsidRDefault="00C3050B" w:rsidP="003A1308">
      <w:pPr>
        <w:pStyle w:val="Heading3"/>
        <w:rPr>
          <w:rFonts w:ascii="Cambria" w:hAnsi="Cambria" w:cs="Calibri"/>
        </w:rPr>
      </w:pPr>
      <w:bookmarkStart w:id="22" w:name="_Toc511296856"/>
      <w:r w:rsidRPr="00063BD2">
        <w:rPr>
          <w:rFonts w:ascii="Cambria" w:hAnsi="Cambria" w:cs="Calibri"/>
        </w:rPr>
        <w:t>Lack of good faith</w:t>
      </w:r>
      <w:bookmarkEnd w:id="22"/>
    </w:p>
    <w:p w:rsidR="00C3050B" w:rsidRPr="00063BD2" w:rsidRDefault="00C3050B" w:rsidP="00C3050B">
      <w:pPr>
        <w:rPr>
          <w:rFonts w:ascii="Cambria" w:hAnsi="Cambria" w:cs="Calibri"/>
          <w:color w:val="000000" w:themeColor="text1"/>
        </w:rPr>
      </w:pPr>
    </w:p>
    <w:p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The RIPE community is open to all who wish to participate. It is therefore possible that it will attract people who are deliberately disruptive, who simply seek to prevent the conduct of business. These kinds of objections should be disregarded when considering whether there is rough consensus within the community. </w:t>
      </w:r>
    </w:p>
    <w:p w:rsidR="00B12416" w:rsidRPr="00063BD2" w:rsidRDefault="00B12416" w:rsidP="00B12416">
      <w:pPr>
        <w:rPr>
          <w:rFonts w:ascii="Cambria" w:hAnsi="Cambria" w:cs="Calibri"/>
          <w:color w:val="000000" w:themeColor="text1"/>
        </w:rPr>
      </w:pPr>
    </w:p>
    <w:p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The RIPE community exists for valid purposes that it has agreed are its proper scope and purview. It deemed legitimate for the RIPE community to develop policy within this scope. </w:t>
      </w:r>
    </w:p>
    <w:p w:rsidR="00C3050B" w:rsidRPr="00063BD2" w:rsidRDefault="00C3050B" w:rsidP="00C3050B">
      <w:pPr>
        <w:ind w:left="720"/>
        <w:rPr>
          <w:rFonts w:ascii="Cambria" w:hAnsi="Cambria" w:cs="Calibri"/>
          <w:color w:val="000000" w:themeColor="text1"/>
        </w:rPr>
      </w:pPr>
    </w:p>
    <w:p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It may be that a person does not accept the legitimacy of the existence of the RIPE community or its authority as a venue for policy-making within its agreed scope. That person may object to any policy or decision by RIPE, because they are opposed to RIPE in principle. This is a subset of the previous objections: such dissenters also seek to prevent the conduct of RIPE business, albeit on a point of principle rather than merely </w:t>
      </w:r>
      <w:proofErr w:type="spellStart"/>
      <w:r w:rsidRPr="00063BD2">
        <w:rPr>
          <w:rFonts w:ascii="Cambria" w:hAnsi="Cambria" w:cs="Calibri"/>
          <w:color w:val="000000" w:themeColor="text1"/>
        </w:rPr>
        <w:t>willfully</w:t>
      </w:r>
      <w:proofErr w:type="spellEnd"/>
      <w:r w:rsidRPr="00063BD2">
        <w:rPr>
          <w:rFonts w:ascii="Cambria" w:hAnsi="Cambria" w:cs="Calibri"/>
          <w:color w:val="000000" w:themeColor="text1"/>
        </w:rPr>
        <w:t xml:space="preserve">. </w:t>
      </w:r>
    </w:p>
    <w:p w:rsidR="00C3050B" w:rsidRPr="00063BD2" w:rsidRDefault="00C3050B" w:rsidP="00C3050B">
      <w:pPr>
        <w:ind w:left="720"/>
        <w:rPr>
          <w:rFonts w:ascii="Cambria" w:hAnsi="Cambria" w:cs="Calibri"/>
          <w:color w:val="000000" w:themeColor="text1"/>
        </w:rPr>
      </w:pPr>
    </w:p>
    <w:p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Such an objection should be disregarded as invalid: it is to be viewed as a proxy for an opinion on another subject (“should RIPE exist?”) and not a valid intervention on the </w:t>
      </w:r>
      <w:r w:rsidRPr="00063BD2">
        <w:rPr>
          <w:rFonts w:ascii="Cambria" w:hAnsi="Cambria" w:cs="Calibri"/>
          <w:color w:val="000000" w:themeColor="text1"/>
        </w:rPr>
        <w:lastRenderedPageBreak/>
        <w:t xml:space="preserve">issue at hand. If the only disagreement within the community is from people who want to end or to sabotage the existence of RIPE, then rough consensus can be declared to exist. </w:t>
      </w:r>
    </w:p>
    <w:p w:rsidR="00C3050B" w:rsidRPr="00063BD2" w:rsidRDefault="00C3050B" w:rsidP="00C3050B">
      <w:pPr>
        <w:rPr>
          <w:rFonts w:ascii="Cambria" w:hAnsi="Cambria" w:cs="Calibri"/>
          <w:color w:val="000000" w:themeColor="text1"/>
        </w:rPr>
      </w:pPr>
    </w:p>
    <w:p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The RIPE community is a collective enterprise that seeks to benefit the common good. Accordingly, positions that are based wholly on private interest, disregarding the common good, can be themselves be excluded from an assessment of rough consensus. </w:t>
      </w:r>
    </w:p>
    <w:p w:rsidR="00C3050B" w:rsidRPr="00063BD2" w:rsidRDefault="00C3050B" w:rsidP="00C3050B">
      <w:pPr>
        <w:rPr>
          <w:rFonts w:ascii="Cambria" w:hAnsi="Cambria" w:cs="Calibri"/>
          <w:color w:val="000000" w:themeColor="text1"/>
        </w:rPr>
      </w:pPr>
    </w:p>
    <w:p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This ground for disregarding dissent must be employed carefully: </w:t>
      </w:r>
    </w:p>
    <w:p w:rsidR="00B12416" w:rsidRPr="00063BD2" w:rsidRDefault="00B12416" w:rsidP="00B12416">
      <w:pPr>
        <w:rPr>
          <w:rFonts w:ascii="Cambria" w:hAnsi="Cambria" w:cs="Calibri"/>
          <w:color w:val="000000" w:themeColor="text1"/>
        </w:rPr>
      </w:pPr>
    </w:p>
    <w:p w:rsidR="00C3050B" w:rsidRPr="00063BD2" w:rsidRDefault="00C3050B" w:rsidP="00B12416">
      <w:pPr>
        <w:pStyle w:val="ListParagraph"/>
        <w:numPr>
          <w:ilvl w:val="0"/>
          <w:numId w:val="23"/>
        </w:numPr>
        <w:rPr>
          <w:rFonts w:ascii="Cambria" w:hAnsi="Cambria" w:cs="Calibri"/>
          <w:color w:val="000000" w:themeColor="text1"/>
        </w:rPr>
      </w:pPr>
      <w:r w:rsidRPr="00063BD2">
        <w:rPr>
          <w:rFonts w:ascii="Cambria" w:hAnsi="Cambria" w:cs="Calibri"/>
          <w:color w:val="000000" w:themeColor="text1"/>
        </w:rPr>
        <w:t xml:space="preserve">It does not justify ignoring dissent merely because one side claims the moral high ground. It is wholly legitimate to disagree about where the common good lies. Accusations that one side is self-interested and harming the common good are absolutely no reason to disregard dissent. </w:t>
      </w:r>
    </w:p>
    <w:p w:rsidR="00C3050B" w:rsidRPr="00063BD2" w:rsidRDefault="00C3050B" w:rsidP="00B12416">
      <w:pPr>
        <w:pStyle w:val="ListParagraph"/>
        <w:numPr>
          <w:ilvl w:val="0"/>
          <w:numId w:val="23"/>
        </w:numPr>
        <w:rPr>
          <w:rFonts w:ascii="Cambria" w:hAnsi="Cambria" w:cs="Calibri"/>
          <w:color w:val="000000" w:themeColor="text1"/>
        </w:rPr>
      </w:pPr>
      <w:r w:rsidRPr="00063BD2">
        <w:rPr>
          <w:rFonts w:ascii="Cambria" w:hAnsi="Cambria" w:cs="Calibri"/>
          <w:color w:val="000000" w:themeColor="text1"/>
        </w:rPr>
        <w:t xml:space="preserve">It should also be remembered that the community is made up of individuals and entities, all of whom have a legitimate personal interest. Each participant is a member of the community, and evidence of harm to members of the community is valid evidence in opposition to a proposal. </w:t>
      </w:r>
    </w:p>
    <w:p w:rsidR="00C3050B" w:rsidRPr="00063BD2" w:rsidRDefault="00C3050B" w:rsidP="00B12416">
      <w:pPr>
        <w:pStyle w:val="ListParagraph"/>
        <w:numPr>
          <w:ilvl w:val="0"/>
          <w:numId w:val="23"/>
        </w:numPr>
        <w:rPr>
          <w:rFonts w:ascii="Cambria" w:hAnsi="Cambria" w:cs="Calibri"/>
          <w:color w:val="000000" w:themeColor="text1"/>
        </w:rPr>
      </w:pPr>
      <w:r w:rsidRPr="00063BD2">
        <w:rPr>
          <w:rFonts w:ascii="Cambria" w:hAnsi="Cambria" w:cs="Calibri"/>
          <w:color w:val="000000" w:themeColor="text1"/>
        </w:rPr>
        <w:t xml:space="preserve">It is therefore perfectly legitimate for a dissenter to oppose a proposal because they believe it is a poor decision, and to use evidence of how it would harm them personally in support of their case. </w:t>
      </w:r>
    </w:p>
    <w:p w:rsidR="00C3050B" w:rsidRPr="00063BD2" w:rsidRDefault="00C3050B"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However, once it is clearly established that a proposal is beneficial to the community as a whole, and the only dissent is based entirely on the expectation that the proposal would cause harm or cost or reduced benefit to the dissenters themselves, then that dissent may be disregarded as invalid when considering whether rough consensus exists. </w:t>
      </w:r>
    </w:p>
    <w:p w:rsidR="00C3050B" w:rsidRPr="00063BD2" w:rsidRDefault="00C3050B" w:rsidP="00C3050B">
      <w:pPr>
        <w:rPr>
          <w:rFonts w:ascii="Cambria" w:hAnsi="Cambria" w:cs="Calibri"/>
          <w:color w:val="000000" w:themeColor="text1"/>
        </w:rPr>
      </w:pPr>
    </w:p>
    <w:p w:rsidR="00C3050B" w:rsidRPr="00063BD2" w:rsidRDefault="00C3050B" w:rsidP="003A1308">
      <w:pPr>
        <w:pStyle w:val="Heading3"/>
        <w:rPr>
          <w:rFonts w:ascii="Cambria" w:hAnsi="Cambria" w:cs="Calibri"/>
        </w:rPr>
      </w:pPr>
      <w:bookmarkStart w:id="23" w:name="_Toc511296857"/>
      <w:r w:rsidRPr="00063BD2">
        <w:rPr>
          <w:rFonts w:ascii="Cambria" w:hAnsi="Cambria" w:cs="Calibri"/>
        </w:rPr>
        <w:t>Out of scope</w:t>
      </w:r>
      <w:bookmarkEnd w:id="23"/>
    </w:p>
    <w:p w:rsidR="00C3050B" w:rsidRPr="00063BD2" w:rsidRDefault="00C3050B"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legitimate to disregard dissent where the reason for that dissent is not properly related to the matter at hand. </w:t>
      </w:r>
    </w:p>
    <w:p w:rsidR="00C3050B" w:rsidRPr="00063BD2" w:rsidRDefault="00C3050B" w:rsidP="00C3050B">
      <w:pPr>
        <w:rPr>
          <w:rFonts w:ascii="Cambria" w:hAnsi="Cambria" w:cs="Calibri"/>
          <w:color w:val="000000" w:themeColor="text1"/>
        </w:rPr>
      </w:pPr>
    </w:p>
    <w:p w:rsidR="00C3050B" w:rsidRPr="00063BD2" w:rsidRDefault="00C3050B" w:rsidP="00C3050B">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If the dissenter’s objection is simply unrelated to the issue, the fact that they express their opinion as opposition to the proposal can properly be disregarded when assessing whether rough consensus exists. </w:t>
      </w:r>
    </w:p>
    <w:p w:rsidR="00C3050B" w:rsidRPr="00063BD2" w:rsidRDefault="00C3050B" w:rsidP="00C3050B">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RIPE community decisions should be made on their merits. Accordingly, it is not open to participants to </w:t>
      </w:r>
      <w:proofErr w:type="spellStart"/>
      <w:r w:rsidRPr="00063BD2">
        <w:rPr>
          <w:rFonts w:ascii="Cambria" w:hAnsi="Cambria" w:cs="Calibri"/>
          <w:color w:val="000000" w:themeColor="text1"/>
        </w:rPr>
        <w:t>willfully</w:t>
      </w:r>
      <w:proofErr w:type="spellEnd"/>
      <w:r w:rsidRPr="00063BD2">
        <w:rPr>
          <w:rFonts w:ascii="Cambria" w:hAnsi="Cambria" w:cs="Calibri"/>
          <w:color w:val="000000" w:themeColor="text1"/>
        </w:rPr>
        <w:t xml:space="preserve"> hold up decision-making on one issue so as to coercively silence dissent on another. If a dissenter is simply seeking to trade an offer to set aside their objection on one proposal if others in turn set aside their (validly held) concerns on another, this is an abuse of the process. Dissent from a person based on an attempt to game the system can properly be disregarded when assessing whether rough consensus exists.  </w:t>
      </w:r>
    </w:p>
    <w:p w:rsidR="00C3050B" w:rsidRPr="00063BD2" w:rsidRDefault="00C3050B" w:rsidP="00C3050B">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However, if two proposals, X and Y are currently being considered separately, it is entirely proper to consider one as a dependency for the other if there is a legitimate interaction between them (i.e. that policy X is viable only if accompanied by policy Y). An opinion along these lines would be a legitimate </w:t>
      </w:r>
      <w:proofErr w:type="gramStart"/>
      <w:r w:rsidRPr="00063BD2">
        <w:rPr>
          <w:rFonts w:ascii="Cambria" w:hAnsi="Cambria" w:cs="Calibri"/>
          <w:color w:val="000000" w:themeColor="text1"/>
        </w:rPr>
        <w:t>objection, and</w:t>
      </w:r>
      <w:proofErr w:type="gramEnd"/>
      <w:r w:rsidRPr="00063BD2">
        <w:rPr>
          <w:rFonts w:ascii="Cambria" w:hAnsi="Cambria" w:cs="Calibri"/>
          <w:color w:val="000000" w:themeColor="text1"/>
        </w:rPr>
        <w:t xml:space="preserve"> should not be disregarded. </w:t>
      </w:r>
    </w:p>
    <w:p w:rsidR="00C3050B" w:rsidRPr="00063BD2" w:rsidRDefault="00C3050B" w:rsidP="00C3050B">
      <w:pPr>
        <w:ind w:left="360"/>
        <w:rPr>
          <w:rFonts w:ascii="Cambria" w:hAnsi="Cambria" w:cs="Calibri"/>
          <w:color w:val="000000" w:themeColor="text1"/>
        </w:rPr>
      </w:pPr>
    </w:p>
    <w:p w:rsidR="00C3050B" w:rsidRPr="00063BD2" w:rsidRDefault="00C3050B" w:rsidP="003A1308">
      <w:pPr>
        <w:pStyle w:val="Heading3"/>
        <w:rPr>
          <w:rFonts w:ascii="Cambria" w:hAnsi="Cambria" w:cs="Calibri"/>
        </w:rPr>
      </w:pPr>
      <w:bookmarkStart w:id="24" w:name="_Toc511296858"/>
      <w:r w:rsidRPr="00063BD2">
        <w:rPr>
          <w:rFonts w:ascii="Cambria" w:hAnsi="Cambria" w:cs="Calibri"/>
        </w:rPr>
        <w:lastRenderedPageBreak/>
        <w:t>Asked and answered</w:t>
      </w:r>
      <w:bookmarkEnd w:id="24"/>
    </w:p>
    <w:p w:rsidR="00C3050B" w:rsidRPr="00063BD2" w:rsidRDefault="00C3050B" w:rsidP="00C3050B">
      <w:pPr>
        <w:ind w:left="360"/>
        <w:rPr>
          <w:rFonts w:ascii="Cambria" w:hAnsi="Cambria" w:cs="Calibri"/>
          <w:b/>
          <w:color w:val="000000" w:themeColor="text1"/>
        </w:rPr>
      </w:pPr>
    </w:p>
    <w:p w:rsidR="00C3050B" w:rsidRPr="00063BD2" w:rsidRDefault="00C3050B" w:rsidP="00C3050B">
      <w:pPr>
        <w:ind w:left="360"/>
        <w:rPr>
          <w:rFonts w:ascii="Cambria" w:hAnsi="Cambria" w:cs="Calibri"/>
          <w:color w:val="000000" w:themeColor="text1"/>
        </w:rPr>
      </w:pPr>
      <w:r w:rsidRPr="00063BD2">
        <w:rPr>
          <w:rFonts w:ascii="Cambria" w:hAnsi="Cambria" w:cs="Calibri"/>
          <w:color w:val="000000" w:themeColor="text1"/>
        </w:rPr>
        <w:t xml:space="preserve">If someone raises a potentially legitimate objection to a proposal, it is possible that a reasonably sufficient answer is given – either by way of information, or perhaps by modifying the proposal. </w:t>
      </w:r>
    </w:p>
    <w:p w:rsidR="00C3050B" w:rsidRPr="00063BD2" w:rsidRDefault="00C3050B" w:rsidP="00C3050B">
      <w:pPr>
        <w:ind w:left="360"/>
        <w:rPr>
          <w:rFonts w:ascii="Cambria" w:hAnsi="Cambria" w:cs="Calibri"/>
          <w:color w:val="000000" w:themeColor="text1"/>
        </w:rPr>
      </w:pPr>
    </w:p>
    <w:p w:rsidR="00C3050B" w:rsidRPr="00063BD2" w:rsidRDefault="00C3050B" w:rsidP="00C3050B">
      <w:pPr>
        <w:ind w:left="360"/>
        <w:rPr>
          <w:rFonts w:ascii="Cambria" w:hAnsi="Cambria" w:cs="Calibri"/>
          <w:color w:val="000000" w:themeColor="text1"/>
        </w:rPr>
      </w:pPr>
      <w:r w:rsidRPr="00063BD2">
        <w:rPr>
          <w:rFonts w:ascii="Cambria" w:hAnsi="Cambria" w:cs="Calibri"/>
          <w:color w:val="000000" w:themeColor="text1"/>
        </w:rPr>
        <w:t xml:space="preserve">The objection should properly be understood as the reasoning underpinning the objection, and not the mere fact of the opposition: the mere fact of opposition, absent an underlying reason would merely be </w:t>
      </w:r>
      <w:proofErr w:type="spellStart"/>
      <w:r w:rsidRPr="00063BD2">
        <w:rPr>
          <w:rFonts w:ascii="Cambria" w:hAnsi="Cambria" w:cs="Calibri"/>
          <w:color w:val="000000" w:themeColor="text1"/>
        </w:rPr>
        <w:t>willful</w:t>
      </w:r>
      <w:proofErr w:type="spellEnd"/>
      <w:r w:rsidRPr="00063BD2">
        <w:rPr>
          <w:rFonts w:ascii="Cambria" w:hAnsi="Cambria" w:cs="Calibri"/>
          <w:color w:val="000000" w:themeColor="text1"/>
        </w:rPr>
        <w:t xml:space="preserve"> obstruction. </w:t>
      </w:r>
    </w:p>
    <w:p w:rsidR="00C3050B" w:rsidRPr="00063BD2" w:rsidRDefault="00C3050B" w:rsidP="00C3050B">
      <w:pPr>
        <w:ind w:left="360"/>
        <w:rPr>
          <w:rFonts w:ascii="Cambria" w:hAnsi="Cambria" w:cs="Calibri"/>
          <w:color w:val="000000" w:themeColor="text1"/>
        </w:rPr>
      </w:pPr>
    </w:p>
    <w:p w:rsidR="00C3050B" w:rsidRPr="00063BD2" w:rsidRDefault="00C3050B" w:rsidP="00C3050B">
      <w:pPr>
        <w:ind w:left="360"/>
        <w:rPr>
          <w:rFonts w:ascii="Cambria" w:hAnsi="Cambria" w:cs="Calibri"/>
          <w:color w:val="000000" w:themeColor="text1"/>
        </w:rPr>
      </w:pPr>
      <w:r w:rsidRPr="00063BD2">
        <w:rPr>
          <w:rFonts w:ascii="Cambria" w:hAnsi="Cambria" w:cs="Calibri"/>
          <w:color w:val="000000" w:themeColor="text1"/>
        </w:rPr>
        <w:t xml:space="preserve">Nor should the objection properly be understood to be the dissenter’s proposed solution. </w:t>
      </w:r>
    </w:p>
    <w:p w:rsidR="00C3050B" w:rsidRPr="00063BD2" w:rsidRDefault="00C3050B" w:rsidP="00C3050B">
      <w:pPr>
        <w:ind w:left="360"/>
        <w:rPr>
          <w:rFonts w:ascii="Cambria" w:hAnsi="Cambria" w:cs="Calibri"/>
          <w:color w:val="000000" w:themeColor="text1"/>
        </w:rPr>
      </w:pPr>
    </w:p>
    <w:p w:rsidR="00C3050B" w:rsidRPr="00063BD2" w:rsidRDefault="00C3050B" w:rsidP="00C3050B">
      <w:pPr>
        <w:ind w:left="360"/>
        <w:rPr>
          <w:rFonts w:ascii="Cambria" w:hAnsi="Cambria" w:cs="Calibri"/>
          <w:color w:val="000000" w:themeColor="text1"/>
        </w:rPr>
      </w:pPr>
      <w:r w:rsidRPr="00063BD2">
        <w:rPr>
          <w:rFonts w:ascii="Cambria" w:hAnsi="Cambria" w:cs="Calibri"/>
          <w:color w:val="000000" w:themeColor="text1"/>
        </w:rPr>
        <w:t xml:space="preserve">In other words, if the dissenter is understood to say “I object to this proposal, because it will result in X; please change it by adding Y to cure this problem”, the core of the objection standing in the way of a find of rough consensus should be understood to be “it will result in X’, not “I object” nor “please change it by adding Y”. </w:t>
      </w:r>
    </w:p>
    <w:p w:rsidR="00C3050B" w:rsidRPr="00063BD2" w:rsidRDefault="00C3050B" w:rsidP="00C3050B">
      <w:pPr>
        <w:ind w:left="360"/>
        <w:rPr>
          <w:rFonts w:ascii="Cambria" w:hAnsi="Cambria" w:cs="Calibri"/>
          <w:color w:val="000000" w:themeColor="text1"/>
        </w:rPr>
      </w:pPr>
    </w:p>
    <w:p w:rsidR="00C3050B" w:rsidRPr="00063BD2" w:rsidRDefault="00C3050B" w:rsidP="00C3050B">
      <w:pPr>
        <w:ind w:left="360"/>
        <w:rPr>
          <w:rFonts w:ascii="Cambria" w:hAnsi="Cambria" w:cs="Calibri"/>
          <w:color w:val="000000" w:themeColor="text1"/>
        </w:rPr>
      </w:pPr>
      <w:r w:rsidRPr="00063BD2">
        <w:rPr>
          <w:rFonts w:ascii="Cambria" w:hAnsi="Cambria" w:cs="Calibri"/>
          <w:color w:val="000000" w:themeColor="text1"/>
        </w:rPr>
        <w:t xml:space="preserve">A dissenter is entitled to stand on their opposition as long as a reasonable concern remains, but they are not entitled to have that concern addressed in precisely the manner they propose. Accordingly, if a dissenter continues their opposition after their stated concern has been fully addressed, that continuing opposition can properly be disregarded in the assessment of whether rough consensus exists. Such continuing dissent may be disregarded notwithstanding that the proposal has not been changed in the manner that the dissenter asks. </w:t>
      </w:r>
    </w:p>
    <w:p w:rsidR="008B430E" w:rsidRPr="00063BD2" w:rsidRDefault="008B430E" w:rsidP="008B430E">
      <w:pPr>
        <w:rPr>
          <w:rFonts w:ascii="Cambria" w:hAnsi="Cambria" w:cs="Calibri"/>
          <w:color w:val="000000" w:themeColor="text1"/>
        </w:rPr>
      </w:pPr>
    </w:p>
    <w:p w:rsidR="008B430E" w:rsidRPr="00063BD2" w:rsidRDefault="008B430E" w:rsidP="00E36AC4">
      <w:pPr>
        <w:pStyle w:val="Heading3"/>
        <w:rPr>
          <w:rFonts w:ascii="Cambria" w:hAnsi="Cambria" w:cs="Calibri"/>
        </w:rPr>
      </w:pPr>
      <w:bookmarkStart w:id="25" w:name="_Toc511296859"/>
      <w:r w:rsidRPr="00063BD2">
        <w:rPr>
          <w:rFonts w:ascii="Cambria" w:hAnsi="Cambria" w:cs="Calibri"/>
        </w:rPr>
        <w:t>Other issues to consider when evaluating consensus</w:t>
      </w:r>
      <w:bookmarkEnd w:id="25"/>
    </w:p>
    <w:p w:rsidR="008B430E" w:rsidRPr="00063BD2" w:rsidRDefault="008B430E" w:rsidP="00C3050B">
      <w:pPr>
        <w:rPr>
          <w:rFonts w:ascii="Cambria" w:hAnsi="Cambria" w:cs="Calibri"/>
          <w:b/>
          <w:color w:val="000000" w:themeColor="text1"/>
        </w:rPr>
      </w:pPr>
    </w:p>
    <w:p w:rsidR="00C3050B" w:rsidRPr="00063BD2" w:rsidRDefault="00C3050B" w:rsidP="00E36AC4">
      <w:pPr>
        <w:pStyle w:val="Heading4"/>
        <w:rPr>
          <w:rFonts w:ascii="Cambria" w:hAnsi="Cambria" w:cs="Calibri"/>
        </w:rPr>
      </w:pPr>
      <w:r w:rsidRPr="00063BD2">
        <w:rPr>
          <w:rFonts w:ascii="Cambria" w:hAnsi="Cambria" w:cs="Calibri"/>
        </w:rPr>
        <w:t xml:space="preserve">“Silence as Consensus” and “Rational Ignorance” </w:t>
      </w:r>
    </w:p>
    <w:p w:rsidR="00C3050B" w:rsidRPr="00063BD2" w:rsidRDefault="00C3050B" w:rsidP="00C3050B">
      <w:pPr>
        <w:rPr>
          <w:rFonts w:ascii="Cambria" w:hAnsi="Cambria" w:cs="Calibri"/>
          <w:b/>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 amount of community participation can vary greatly between discussions. Generally speaking, the more critical an issue or the </w:t>
      </w:r>
      <w:r w:rsidR="00B12416" w:rsidRPr="00063BD2">
        <w:rPr>
          <w:rFonts w:ascii="Cambria" w:hAnsi="Cambria" w:cs="Calibri"/>
          <w:color w:val="000000" w:themeColor="text1"/>
        </w:rPr>
        <w:t>wider its impact</w:t>
      </w:r>
      <w:r w:rsidRPr="00063BD2">
        <w:rPr>
          <w:rFonts w:ascii="Cambria" w:hAnsi="Cambria" w:cs="Calibri"/>
          <w:color w:val="000000" w:themeColor="text1"/>
        </w:rPr>
        <w:t xml:space="preserve">, the more people </w:t>
      </w:r>
      <w:r w:rsidR="00B12416" w:rsidRPr="00063BD2">
        <w:rPr>
          <w:rFonts w:ascii="Cambria" w:hAnsi="Cambria" w:cs="Calibri"/>
          <w:color w:val="000000" w:themeColor="text1"/>
        </w:rPr>
        <w:t xml:space="preserve">will </w:t>
      </w:r>
      <w:r w:rsidRPr="00063BD2">
        <w:rPr>
          <w:rFonts w:ascii="Cambria" w:hAnsi="Cambria" w:cs="Calibri"/>
          <w:color w:val="000000" w:themeColor="text1"/>
        </w:rPr>
        <w:t>provide input to the decision-making process.</w:t>
      </w:r>
    </w:p>
    <w:p w:rsidR="00C3050B" w:rsidRPr="00063BD2" w:rsidRDefault="00C3050B" w:rsidP="00C3050B">
      <w:pPr>
        <w:rPr>
          <w:rFonts w:ascii="Cambria" w:hAnsi="Cambria" w:cs="Calibri"/>
          <w:color w:val="000000" w:themeColor="text1"/>
        </w:rPr>
      </w:pPr>
    </w:p>
    <w:p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Minor proposals will sometimes proceed with a relatively small level of community input. </w:t>
      </w:r>
      <w:r w:rsidR="00C81EFF" w:rsidRPr="00063BD2">
        <w:rPr>
          <w:rFonts w:ascii="Cambria" w:hAnsi="Cambria" w:cs="Calibri"/>
          <w:color w:val="000000" w:themeColor="text1"/>
        </w:rPr>
        <w:t>While this may be seen as a minority making decisions on behalf of the community, t</w:t>
      </w:r>
      <w:r w:rsidRPr="00063BD2">
        <w:rPr>
          <w:rFonts w:ascii="Cambria" w:hAnsi="Cambria" w:cs="Calibri"/>
          <w:color w:val="000000" w:themeColor="text1"/>
        </w:rPr>
        <w:t>his is not necessarily a bad thing.</w:t>
      </w:r>
      <w:r w:rsidR="00C81EFF" w:rsidRPr="00063BD2">
        <w:rPr>
          <w:rFonts w:ascii="Cambria" w:hAnsi="Cambria" w:cs="Calibri"/>
          <w:color w:val="000000" w:themeColor="text1"/>
        </w:rPr>
        <w:t xml:space="preserve"> The transparency and openness of the decision-making process allows the community to proceed with the assumption that the wider community will get involved if it feels it is in its interests to do so. </w:t>
      </w:r>
    </w:p>
    <w:p w:rsidR="00C81EFF" w:rsidRPr="00063BD2" w:rsidRDefault="00C81EFF" w:rsidP="00C3050B">
      <w:pPr>
        <w:rPr>
          <w:rFonts w:ascii="Cambria" w:hAnsi="Cambria" w:cs="Calibri"/>
          <w:color w:val="000000" w:themeColor="text1"/>
        </w:rPr>
      </w:pPr>
    </w:p>
    <w:p w:rsidR="00C3050B" w:rsidRPr="00063BD2" w:rsidRDefault="00C81EFF" w:rsidP="00C3050B">
      <w:pPr>
        <w:rPr>
          <w:rFonts w:ascii="Cambria" w:hAnsi="Cambria" w:cs="Calibri"/>
          <w:color w:val="000000" w:themeColor="text1"/>
        </w:rPr>
      </w:pPr>
      <w:r w:rsidRPr="00063BD2">
        <w:rPr>
          <w:rFonts w:ascii="Cambria" w:hAnsi="Cambria" w:cs="Calibri"/>
          <w:color w:val="000000" w:themeColor="text1"/>
        </w:rPr>
        <w:t>Where low participation is evident, it can generally be assumed that</w:t>
      </w:r>
      <w:r w:rsidR="00C3050B" w:rsidRPr="00063BD2">
        <w:rPr>
          <w:rFonts w:ascii="Cambria" w:hAnsi="Cambria" w:cs="Calibri"/>
          <w:color w:val="000000" w:themeColor="text1"/>
        </w:rPr>
        <w:t xml:space="preserve"> the wider community noticed the discussi</w:t>
      </w:r>
      <w:r w:rsidRPr="00063BD2">
        <w:rPr>
          <w:rFonts w:ascii="Cambria" w:hAnsi="Cambria" w:cs="Calibri"/>
          <w:color w:val="000000" w:themeColor="text1"/>
        </w:rPr>
        <w:t>on was taking place, but rationally decided</w:t>
      </w:r>
      <w:r w:rsidR="00C3050B" w:rsidRPr="00063BD2">
        <w:rPr>
          <w:rFonts w:ascii="Cambria" w:hAnsi="Cambria" w:cs="Calibri"/>
          <w:color w:val="000000" w:themeColor="text1"/>
        </w:rPr>
        <w:t xml:space="preserve"> that:</w:t>
      </w:r>
    </w:p>
    <w:p w:rsidR="00C3050B" w:rsidRPr="00063BD2" w:rsidRDefault="00C3050B" w:rsidP="00C3050B">
      <w:pPr>
        <w:rPr>
          <w:rFonts w:ascii="Cambria" w:hAnsi="Cambria" w:cs="Calibri"/>
          <w:color w:val="000000" w:themeColor="text1"/>
        </w:rPr>
      </w:pPr>
    </w:p>
    <w:p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Based on the expected impact, it was not worth their time and energy to learn about the issue and engage with it</w:t>
      </w:r>
    </w:p>
    <w:p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They did not know as much as others involved in the discussion</w:t>
      </w:r>
    </w:p>
    <w:p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They trusted that those community members who were involved in the discussion would produce an acceptable outcome. </w:t>
      </w:r>
    </w:p>
    <w:p w:rsidR="00C3050B" w:rsidRPr="00063BD2" w:rsidRDefault="00C3050B"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lastRenderedPageBreak/>
        <w:t xml:space="preserve">While </w:t>
      </w:r>
      <w:r w:rsidR="00C81EFF" w:rsidRPr="00063BD2">
        <w:rPr>
          <w:rFonts w:ascii="Cambria" w:hAnsi="Cambria" w:cs="Calibri"/>
          <w:color w:val="000000" w:themeColor="text1"/>
        </w:rPr>
        <w:t>broad and</w:t>
      </w:r>
      <w:r w:rsidRPr="00063BD2">
        <w:rPr>
          <w:rFonts w:ascii="Cambria" w:hAnsi="Cambria" w:cs="Calibri"/>
          <w:color w:val="000000" w:themeColor="text1"/>
        </w:rPr>
        <w:t xml:space="preserve"> active </w:t>
      </w:r>
      <w:r w:rsidR="00C81EFF" w:rsidRPr="00063BD2">
        <w:rPr>
          <w:rFonts w:ascii="Cambria" w:hAnsi="Cambria" w:cs="Calibri"/>
          <w:color w:val="000000" w:themeColor="text1"/>
        </w:rPr>
        <w:t>participation</w:t>
      </w:r>
      <w:r w:rsidRPr="00063BD2">
        <w:rPr>
          <w:rFonts w:ascii="Cambria" w:hAnsi="Cambria" w:cs="Calibri"/>
          <w:color w:val="000000" w:themeColor="text1"/>
        </w:rPr>
        <w:t xml:space="preserve"> is always preferred, the</w:t>
      </w:r>
      <w:r w:rsidR="00C81EFF" w:rsidRPr="00063BD2">
        <w:rPr>
          <w:rFonts w:ascii="Cambria" w:hAnsi="Cambria" w:cs="Calibri"/>
          <w:color w:val="000000" w:themeColor="text1"/>
        </w:rPr>
        <w:t xml:space="preserve"> community’s</w:t>
      </w:r>
      <w:r w:rsidRPr="00063BD2">
        <w:rPr>
          <w:rFonts w:ascii="Cambria" w:hAnsi="Cambria" w:cs="Calibri"/>
          <w:color w:val="000000" w:themeColor="text1"/>
        </w:rPr>
        <w:t xml:space="preserve"> silence </w:t>
      </w:r>
      <w:r w:rsidR="00C81EFF" w:rsidRPr="00063BD2">
        <w:rPr>
          <w:rFonts w:ascii="Cambria" w:hAnsi="Cambria" w:cs="Calibri"/>
          <w:color w:val="000000" w:themeColor="text1"/>
        </w:rPr>
        <w:t>can often be interpreted as</w:t>
      </w:r>
      <w:r w:rsidRPr="00063BD2">
        <w:rPr>
          <w:rFonts w:ascii="Cambria" w:hAnsi="Cambria" w:cs="Calibri"/>
          <w:color w:val="000000" w:themeColor="text1"/>
        </w:rPr>
        <w:t xml:space="preserve"> “we have no strong objections.” It is therefore not a failure of the process to demonstrate that consensus on a certain proposal was reached with a relatively small amount of community input. </w:t>
      </w:r>
    </w:p>
    <w:p w:rsidR="00C3050B" w:rsidRPr="00063BD2" w:rsidRDefault="00C3050B"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up to the chair to determine whether the input received on a proposal is sufficient and that the wider community has been adequately informed of ongoing discussions. If a policy proposal in a relatively small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would have a large impact, it is common for the </w:t>
      </w:r>
      <w:r w:rsidR="00C81EFF" w:rsidRPr="00063BD2">
        <w:rPr>
          <w:rFonts w:ascii="Cambria" w:hAnsi="Cambria" w:cs="Calibri"/>
          <w:color w:val="000000" w:themeColor="text1"/>
        </w:rPr>
        <w:t>working group c</w:t>
      </w:r>
      <w:r w:rsidRPr="00063BD2">
        <w:rPr>
          <w:rFonts w:ascii="Cambria" w:hAnsi="Cambria" w:cs="Calibri"/>
          <w:color w:val="000000" w:themeColor="text1"/>
        </w:rPr>
        <w:t xml:space="preserve">hair to notify other </w:t>
      </w:r>
      <w:r w:rsidR="00C81EFF" w:rsidRPr="00063BD2">
        <w:rPr>
          <w:rFonts w:ascii="Cambria" w:hAnsi="Cambria" w:cs="Calibri"/>
          <w:color w:val="000000" w:themeColor="text1"/>
        </w:rPr>
        <w:t>working groups</w:t>
      </w:r>
      <w:r w:rsidRPr="00063BD2">
        <w:rPr>
          <w:rFonts w:ascii="Cambria" w:hAnsi="Cambria" w:cs="Calibri"/>
          <w:color w:val="000000" w:themeColor="text1"/>
        </w:rPr>
        <w:t xml:space="preserve"> of the discussion and invite others to participate. </w:t>
      </w:r>
    </w:p>
    <w:p w:rsidR="00C3050B" w:rsidRPr="00063BD2" w:rsidRDefault="00C3050B" w:rsidP="00C3050B">
      <w:pPr>
        <w:rPr>
          <w:rFonts w:ascii="Cambria" w:hAnsi="Cambria" w:cs="Calibri"/>
          <w:color w:val="000000" w:themeColor="text1"/>
        </w:rPr>
      </w:pPr>
    </w:p>
    <w:p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This model relies on the good faith of the Chair and the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participants</w:t>
      </w:r>
      <w:r w:rsidR="00C81EFF" w:rsidRPr="00063BD2">
        <w:rPr>
          <w:rFonts w:ascii="Cambria" w:hAnsi="Cambria" w:cs="Calibri"/>
          <w:color w:val="000000" w:themeColor="text1"/>
        </w:rPr>
        <w:t>. One potential</w:t>
      </w:r>
      <w:r w:rsidRPr="00063BD2">
        <w:rPr>
          <w:rFonts w:ascii="Cambria" w:hAnsi="Cambria" w:cs="Calibri"/>
          <w:color w:val="000000" w:themeColor="text1"/>
        </w:rPr>
        <w:t xml:space="preserve"> concern </w:t>
      </w:r>
      <w:r w:rsidR="00C81EFF" w:rsidRPr="00063BD2">
        <w:rPr>
          <w:rFonts w:ascii="Cambria" w:hAnsi="Cambria" w:cs="Calibri"/>
          <w:color w:val="000000" w:themeColor="text1"/>
        </w:rPr>
        <w:t>would be</w:t>
      </w:r>
      <w:r w:rsidRPr="00063BD2">
        <w:rPr>
          <w:rFonts w:ascii="Cambria" w:hAnsi="Cambria" w:cs="Calibri"/>
          <w:color w:val="000000" w:themeColor="text1"/>
        </w:rPr>
        <w:t xml:space="preserve"> around a group of people acting in bad faith and attempting to “forum shop” for a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that would allow them to pass a self-serving proposal without the wider community being aware. </w:t>
      </w:r>
    </w:p>
    <w:p w:rsidR="00C81EFF" w:rsidRPr="00063BD2" w:rsidRDefault="00C81EFF" w:rsidP="00C3050B">
      <w:pPr>
        <w:rPr>
          <w:rFonts w:ascii="Cambria" w:hAnsi="Cambria" w:cs="Calibri"/>
          <w:color w:val="000000" w:themeColor="text1"/>
        </w:rPr>
      </w:pPr>
    </w:p>
    <w:p w:rsidR="00C81EFF" w:rsidRPr="00063BD2" w:rsidRDefault="00C81EFF" w:rsidP="00C3050B">
      <w:pPr>
        <w:rPr>
          <w:rFonts w:ascii="Cambria" w:hAnsi="Cambria" w:cs="Calibri"/>
          <w:color w:val="000000" w:themeColor="text1"/>
        </w:rPr>
      </w:pPr>
      <w:r w:rsidRPr="00063BD2">
        <w:rPr>
          <w:rFonts w:ascii="Cambria" w:hAnsi="Cambria" w:cs="Calibri"/>
          <w:color w:val="000000" w:themeColor="text1"/>
        </w:rPr>
        <w:t xml:space="preserve">In practice there are a number of informal mechanisms that minimise the risk of decisions taking the community by surprise. The Working Group Chairs meet as a collective at RIPE Meetings and communicate in-between meetings on a mailing list. RIPE community members participate in multiple working groups and engage in discussions with one another both at RIPE Meetings, on mailing lists and at other venues. </w:t>
      </w:r>
    </w:p>
    <w:p w:rsidR="00C3050B" w:rsidRPr="00063BD2" w:rsidRDefault="00C3050B"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b/>
          <w:color w:val="000000" w:themeColor="text1"/>
        </w:rPr>
        <w:t xml:space="preserve">Possible recommendation: </w:t>
      </w:r>
      <w:r w:rsidRPr="00063BD2">
        <w:rPr>
          <w:rFonts w:ascii="Cambria" w:hAnsi="Cambria" w:cs="Calibri"/>
          <w:color w:val="000000" w:themeColor="text1"/>
        </w:rPr>
        <w:t>The community could ensure that a formal process exists – where all WGs are informed of a substantial change to ensure that nothing “sneaks” through without the wider community having an opportunity to comment. This would also ensure that if a chair is acting in bad faith, they would not be successful.</w:t>
      </w:r>
    </w:p>
    <w:p w:rsidR="00C3050B" w:rsidRPr="00063BD2" w:rsidRDefault="00C3050B" w:rsidP="00C3050B">
      <w:pPr>
        <w:rPr>
          <w:rFonts w:ascii="Cambria" w:hAnsi="Cambria" w:cs="Calibri"/>
          <w:color w:val="000000" w:themeColor="text1"/>
        </w:rPr>
      </w:pPr>
    </w:p>
    <w:p w:rsidR="00C3050B" w:rsidRPr="00063BD2" w:rsidRDefault="00C3050B" w:rsidP="00E36AC4">
      <w:pPr>
        <w:pStyle w:val="Heading4"/>
        <w:rPr>
          <w:rFonts w:ascii="Cambria" w:hAnsi="Cambria" w:cs="Calibri"/>
        </w:rPr>
      </w:pPr>
      <w:r w:rsidRPr="00063BD2">
        <w:rPr>
          <w:rFonts w:ascii="Cambria" w:hAnsi="Cambria" w:cs="Calibri"/>
        </w:rPr>
        <w:t>Self-interest vs collective interest</w:t>
      </w:r>
    </w:p>
    <w:p w:rsidR="00C3050B" w:rsidRPr="00063BD2" w:rsidRDefault="00C3050B" w:rsidP="00C3050B">
      <w:pPr>
        <w:rPr>
          <w:rFonts w:ascii="Cambria" w:hAnsi="Cambria" w:cs="Calibri"/>
          <w:b/>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Individuals participate within RIPE because they have a shared interest in the successful operation of the Internet. At the same time, participants come to discussions with a range of different and often conflicting interests (private, political, commercial, etc.). RIPE has long understood that the best way to address this contradiction is by using consensus-based decision-making processes. </w:t>
      </w:r>
    </w:p>
    <w:p w:rsidR="00C3050B" w:rsidRPr="00063BD2" w:rsidRDefault="00C3050B"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When the community takes a decision, it frequently balances the need and self-interest of some against the impact the decision would have on the wider community. Decisions are favoured that lead to the greatest good fo</w:t>
      </w:r>
      <w:r w:rsidR="00DE383C" w:rsidRPr="00063BD2">
        <w:rPr>
          <w:rFonts w:ascii="Cambria" w:hAnsi="Cambria" w:cs="Calibri"/>
          <w:color w:val="000000" w:themeColor="text1"/>
        </w:rPr>
        <w:t xml:space="preserve">r the greatest number of people, or alternatively that everyone is as “equally unhappy” as possible. </w:t>
      </w:r>
    </w:p>
    <w:p w:rsidR="00DE383C" w:rsidRPr="00063BD2" w:rsidRDefault="00DE383C"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Input can be categorized as “self-serving” (and thus set aside) if it focuses too </w:t>
      </w:r>
      <w:r w:rsidR="00DE383C" w:rsidRPr="00063BD2">
        <w:rPr>
          <w:rFonts w:ascii="Cambria" w:hAnsi="Cambria" w:cs="Calibri"/>
          <w:color w:val="000000" w:themeColor="text1"/>
        </w:rPr>
        <w:t xml:space="preserve">heavily on the self-interest of </w:t>
      </w:r>
      <w:r w:rsidRPr="00063BD2">
        <w:rPr>
          <w:rFonts w:ascii="Cambria" w:hAnsi="Cambria" w:cs="Calibri"/>
          <w:color w:val="000000" w:themeColor="text1"/>
        </w:rPr>
        <w:t xml:space="preserve">an individual or group at the expense of the wider community. However, it is likely that an issue that affects one network is shared by others, so this is only done with careful consideration. </w:t>
      </w:r>
    </w:p>
    <w:p w:rsidR="00961F17" w:rsidRPr="00063BD2" w:rsidRDefault="00961F17" w:rsidP="00C3050B">
      <w:pPr>
        <w:rPr>
          <w:rFonts w:ascii="Cambria" w:hAnsi="Cambria" w:cs="Calibri"/>
          <w:color w:val="000000" w:themeColor="text1"/>
        </w:rPr>
      </w:pPr>
    </w:p>
    <w:p w:rsidR="00961F17" w:rsidRPr="00063BD2" w:rsidRDefault="00DE383C" w:rsidP="00E36AC4">
      <w:pPr>
        <w:pStyle w:val="Heading4"/>
        <w:rPr>
          <w:rFonts w:ascii="Cambria" w:hAnsi="Cambria" w:cs="Calibri"/>
          <w:lang w:val="en-US"/>
        </w:rPr>
      </w:pPr>
      <w:r w:rsidRPr="00063BD2">
        <w:rPr>
          <w:rFonts w:ascii="Cambria" w:hAnsi="Cambria" w:cs="Calibri"/>
          <w:lang w:val="en-US"/>
        </w:rPr>
        <w:t>Applying process values in different contexts</w:t>
      </w:r>
    </w:p>
    <w:p w:rsidR="00961F17" w:rsidRPr="00063BD2" w:rsidRDefault="00961F17" w:rsidP="00961F17">
      <w:pPr>
        <w:rPr>
          <w:rFonts w:ascii="Cambria" w:eastAsia="Times New Roman" w:hAnsi="Cambria" w:cs="Calibri"/>
          <w:color w:val="000000" w:themeColor="text1"/>
          <w:lang w:val="en-US"/>
        </w:rPr>
      </w:pPr>
    </w:p>
    <w:p w:rsidR="00961F17" w:rsidRPr="00063BD2" w:rsidRDefault="00961F17" w:rsidP="00961F17">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lastRenderedPageBreak/>
        <w:t xml:space="preserve">While the community expects </w:t>
      </w:r>
      <w:r w:rsidR="00DE383C" w:rsidRPr="00063BD2">
        <w:rPr>
          <w:rFonts w:ascii="Cambria" w:eastAsia="Times New Roman" w:hAnsi="Cambria" w:cs="Calibri"/>
          <w:color w:val="000000" w:themeColor="text1"/>
          <w:lang w:val="en-US"/>
        </w:rPr>
        <w:t xml:space="preserve">that </w:t>
      </w:r>
      <w:r w:rsidRPr="00063BD2">
        <w:rPr>
          <w:rFonts w:ascii="Cambria" w:eastAsia="Times New Roman" w:hAnsi="Cambria" w:cs="Calibri"/>
          <w:color w:val="000000" w:themeColor="text1"/>
          <w:lang w:val="en-US"/>
        </w:rPr>
        <w:t xml:space="preserve">values like openness and consensus </w:t>
      </w:r>
      <w:r w:rsidR="00DE383C" w:rsidRPr="00063BD2">
        <w:rPr>
          <w:rFonts w:ascii="Cambria" w:eastAsia="Times New Roman" w:hAnsi="Cambria" w:cs="Calibri"/>
          <w:color w:val="000000" w:themeColor="text1"/>
          <w:lang w:val="en-US"/>
        </w:rPr>
        <w:t>will</w:t>
      </w:r>
      <w:r w:rsidRPr="00063BD2">
        <w:rPr>
          <w:rFonts w:ascii="Cambria" w:eastAsia="Times New Roman" w:hAnsi="Cambria" w:cs="Calibri"/>
          <w:color w:val="000000" w:themeColor="text1"/>
          <w:lang w:val="en-US"/>
        </w:rPr>
        <w:t xml:space="preserve"> be applied to all of its processes from the beginning, </w:t>
      </w:r>
      <w:r w:rsidR="00DE383C" w:rsidRPr="00063BD2">
        <w:rPr>
          <w:rFonts w:ascii="Cambria" w:eastAsia="Times New Roman" w:hAnsi="Cambria" w:cs="Calibri"/>
          <w:color w:val="000000" w:themeColor="text1"/>
          <w:lang w:val="en-US"/>
        </w:rPr>
        <w:t xml:space="preserve">in practice </w:t>
      </w:r>
      <w:r w:rsidRPr="00063BD2">
        <w:rPr>
          <w:rFonts w:ascii="Cambria" w:eastAsia="Times New Roman" w:hAnsi="Cambria" w:cs="Calibri"/>
          <w:color w:val="000000" w:themeColor="text1"/>
          <w:lang w:val="en-US"/>
        </w:rPr>
        <w:t xml:space="preserve">they are often </w:t>
      </w:r>
      <w:r w:rsidR="006B3223" w:rsidRPr="00063BD2">
        <w:rPr>
          <w:rFonts w:ascii="Cambria" w:eastAsia="Times New Roman" w:hAnsi="Cambria" w:cs="Calibri"/>
          <w:color w:val="000000" w:themeColor="text1"/>
          <w:lang w:val="en-US"/>
        </w:rPr>
        <w:t>applied</w:t>
      </w:r>
      <w:r w:rsidRPr="00063BD2">
        <w:rPr>
          <w:rFonts w:ascii="Cambria" w:eastAsia="Times New Roman" w:hAnsi="Cambria" w:cs="Calibri"/>
          <w:color w:val="000000" w:themeColor="text1"/>
          <w:lang w:val="en-US"/>
        </w:rPr>
        <w:t xml:space="preserve"> to varying degrees depending on the specific context. </w:t>
      </w:r>
      <w:r w:rsidR="00DE383C" w:rsidRPr="00063BD2">
        <w:rPr>
          <w:rFonts w:ascii="Cambria" w:eastAsia="Times New Roman" w:hAnsi="Cambria" w:cs="Calibri"/>
          <w:color w:val="000000" w:themeColor="text1"/>
          <w:lang w:val="en-US"/>
        </w:rPr>
        <w:t xml:space="preserve">Generally, the community will start with absolute openness, absolute transparency and make modifications to its approach depending the situation. </w:t>
      </w:r>
    </w:p>
    <w:p w:rsidR="006B3223" w:rsidRPr="00063BD2" w:rsidRDefault="006B3223" w:rsidP="00961F17">
      <w:pPr>
        <w:rPr>
          <w:rFonts w:ascii="Cambria" w:eastAsia="Times New Roman" w:hAnsi="Cambria" w:cs="Calibri"/>
          <w:color w:val="000000" w:themeColor="text1"/>
          <w:lang w:val="en-US"/>
        </w:rPr>
      </w:pPr>
    </w:p>
    <w:p w:rsidR="00961F17" w:rsidRPr="00063BD2" w:rsidRDefault="006B3223" w:rsidP="00C3050B">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For example, in order for task forces to produce work in an efficient manner, they may need to limit contributions from casual observers who might derail their discussions (which contradicts openness). Similarly, the community </w:t>
      </w:r>
      <w:proofErr w:type="spellStart"/>
      <w:r w:rsidRPr="00063BD2">
        <w:rPr>
          <w:rFonts w:ascii="Cambria" w:eastAsia="Times New Roman" w:hAnsi="Cambria" w:cs="Calibri"/>
          <w:color w:val="000000" w:themeColor="text1"/>
          <w:lang w:val="en-US"/>
        </w:rPr>
        <w:t>recognises</w:t>
      </w:r>
      <w:proofErr w:type="spellEnd"/>
      <w:r w:rsidRPr="00063BD2">
        <w:rPr>
          <w:rFonts w:ascii="Cambria" w:eastAsia="Times New Roman" w:hAnsi="Cambria" w:cs="Calibri"/>
          <w:color w:val="000000" w:themeColor="text1"/>
          <w:lang w:val="en-US"/>
        </w:rPr>
        <w:t xml:space="preserve"> that certain roles within RIPE are best selected by vote rather than consensus (e.g. </w:t>
      </w:r>
      <w:proofErr w:type="spellStart"/>
      <w:r w:rsidRPr="00063BD2">
        <w:rPr>
          <w:rFonts w:ascii="Cambria" w:eastAsia="Times New Roman" w:hAnsi="Cambria" w:cs="Calibri"/>
          <w:color w:val="000000" w:themeColor="text1"/>
          <w:lang w:val="en-US"/>
        </w:rPr>
        <w:t>Programme</w:t>
      </w:r>
      <w:proofErr w:type="spellEnd"/>
      <w:r w:rsidRPr="00063BD2">
        <w:rPr>
          <w:rFonts w:ascii="Cambria" w:eastAsia="Times New Roman" w:hAnsi="Cambria" w:cs="Calibri"/>
          <w:color w:val="000000" w:themeColor="text1"/>
          <w:lang w:val="en-US"/>
        </w:rPr>
        <w:t xml:space="preserve"> Committee members). While these kinds of diversions from the norm happen in various cases, they remain open to further debate and reconsideration</w:t>
      </w:r>
      <w:r w:rsidR="00DE383C" w:rsidRPr="00063BD2">
        <w:rPr>
          <w:rFonts w:ascii="Cambria" w:eastAsia="Times New Roman" w:hAnsi="Cambria" w:cs="Calibri"/>
          <w:color w:val="000000" w:themeColor="text1"/>
          <w:lang w:val="en-US"/>
        </w:rPr>
        <w:t xml:space="preserve">, and </w:t>
      </w:r>
      <w:r w:rsidRPr="00063BD2">
        <w:rPr>
          <w:rFonts w:ascii="Cambria" w:eastAsia="Times New Roman" w:hAnsi="Cambria" w:cs="Calibri"/>
          <w:color w:val="000000" w:themeColor="text1"/>
          <w:lang w:val="en-US"/>
        </w:rPr>
        <w:t xml:space="preserve">RIPE does not hesitate to challenge new processes that appear to break with </w:t>
      </w:r>
      <w:r w:rsidR="00DE383C" w:rsidRPr="00063BD2">
        <w:rPr>
          <w:rFonts w:ascii="Cambria" w:eastAsia="Times New Roman" w:hAnsi="Cambria" w:cs="Calibri"/>
          <w:color w:val="000000" w:themeColor="text1"/>
          <w:lang w:val="en-US"/>
        </w:rPr>
        <w:t>its</w:t>
      </w:r>
      <w:r w:rsidRPr="00063BD2">
        <w:rPr>
          <w:rFonts w:ascii="Cambria" w:eastAsia="Times New Roman" w:hAnsi="Cambria" w:cs="Calibri"/>
          <w:color w:val="000000" w:themeColor="text1"/>
          <w:lang w:val="en-US"/>
        </w:rPr>
        <w:t xml:space="preserve"> values to an inappropriate degree.  </w:t>
      </w:r>
    </w:p>
    <w:p w:rsidR="00C3050B" w:rsidRPr="00063BD2" w:rsidRDefault="00C3050B" w:rsidP="00C3050B">
      <w:pPr>
        <w:rPr>
          <w:rFonts w:ascii="Cambria" w:hAnsi="Cambria" w:cs="Calibri"/>
          <w:lang w:val="en-US"/>
        </w:rPr>
      </w:pPr>
    </w:p>
    <w:p w:rsidR="00DA0FE1" w:rsidRPr="00063BD2" w:rsidRDefault="00614EF7" w:rsidP="006D7283">
      <w:pPr>
        <w:pStyle w:val="Heading1"/>
        <w:rPr>
          <w:rFonts w:ascii="Cambria" w:hAnsi="Cambria" w:cs="Calibri"/>
          <w:lang w:val="en-US"/>
        </w:rPr>
      </w:pPr>
      <w:bookmarkStart w:id="26" w:name="_Toc511296860"/>
      <w:r w:rsidRPr="00063BD2">
        <w:rPr>
          <w:rFonts w:ascii="Cambria" w:hAnsi="Cambria" w:cs="Calibri"/>
          <w:lang w:val="en-US"/>
        </w:rPr>
        <w:t>The role of documentation and standards</w:t>
      </w:r>
      <w:bookmarkEnd w:id="26"/>
    </w:p>
    <w:p w:rsidR="00DE383C" w:rsidRPr="00063BD2" w:rsidRDefault="00DE383C" w:rsidP="00846735">
      <w:pPr>
        <w:tabs>
          <w:tab w:val="left" w:pos="2200"/>
        </w:tabs>
        <w:rPr>
          <w:rFonts w:ascii="Cambria" w:hAnsi="Cambria" w:cs="Calibri"/>
          <w:color w:val="000000" w:themeColor="text1"/>
        </w:rPr>
      </w:pPr>
    </w:p>
    <w:p w:rsidR="00DE383C"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Documentation </w:t>
      </w:r>
      <w:r w:rsidR="006D7283" w:rsidRPr="00063BD2">
        <w:rPr>
          <w:rFonts w:ascii="Cambria" w:hAnsi="Cambria" w:cs="Calibri"/>
          <w:color w:val="000000" w:themeColor="text1"/>
        </w:rPr>
        <w:t>contributes to the</w:t>
      </w:r>
      <w:r w:rsidRPr="00063BD2">
        <w:rPr>
          <w:rFonts w:ascii="Cambria" w:hAnsi="Cambria" w:cs="Calibri"/>
          <w:color w:val="000000" w:themeColor="text1"/>
        </w:rPr>
        <w:t xml:space="preserve"> core community values of openness and transparency. It ensures </w:t>
      </w:r>
      <w:r w:rsidR="00846735" w:rsidRPr="00063BD2">
        <w:rPr>
          <w:rFonts w:ascii="Cambria" w:hAnsi="Cambria" w:cs="Calibri"/>
          <w:color w:val="000000" w:themeColor="text1"/>
        </w:rPr>
        <w:t xml:space="preserve">RIPE </w:t>
      </w:r>
      <w:r w:rsidR="004231BD" w:rsidRPr="00063BD2">
        <w:rPr>
          <w:rFonts w:ascii="Cambria" w:hAnsi="Cambria" w:cs="Calibri"/>
          <w:color w:val="000000" w:themeColor="text1"/>
        </w:rPr>
        <w:t>remains accountable</w:t>
      </w:r>
      <w:r w:rsidR="00C35FD4" w:rsidRPr="00063BD2">
        <w:rPr>
          <w:rFonts w:ascii="Cambria" w:hAnsi="Cambria" w:cs="Calibri"/>
          <w:color w:val="000000" w:themeColor="text1"/>
        </w:rPr>
        <w:t xml:space="preserve"> </w:t>
      </w:r>
      <w:r w:rsidR="006D7283" w:rsidRPr="00063BD2">
        <w:rPr>
          <w:rFonts w:ascii="Cambria" w:hAnsi="Cambria" w:cs="Calibri"/>
          <w:color w:val="000000" w:themeColor="text1"/>
        </w:rPr>
        <w:t>to itself as a community</w:t>
      </w:r>
      <w:r w:rsidR="00846735" w:rsidRPr="00063BD2">
        <w:rPr>
          <w:rFonts w:ascii="Cambria" w:hAnsi="Cambria" w:cs="Calibri"/>
          <w:color w:val="000000" w:themeColor="text1"/>
        </w:rPr>
        <w:t xml:space="preserve"> and</w:t>
      </w:r>
      <w:r w:rsidR="00C35FD4" w:rsidRPr="00063BD2">
        <w:rPr>
          <w:rFonts w:ascii="Cambria" w:hAnsi="Cambria" w:cs="Calibri"/>
          <w:color w:val="000000" w:themeColor="text1"/>
        </w:rPr>
        <w:t xml:space="preserve"> </w:t>
      </w:r>
      <w:r w:rsidRPr="00063BD2">
        <w:rPr>
          <w:rFonts w:ascii="Cambria" w:hAnsi="Cambria" w:cs="Calibri"/>
          <w:color w:val="000000" w:themeColor="text1"/>
        </w:rPr>
        <w:t xml:space="preserve">helps </w:t>
      </w:r>
      <w:r w:rsidR="006D7283" w:rsidRPr="00063BD2">
        <w:rPr>
          <w:rFonts w:ascii="Cambria" w:hAnsi="Cambria" w:cs="Calibri"/>
          <w:color w:val="000000" w:themeColor="text1"/>
        </w:rPr>
        <w:t>to</w:t>
      </w:r>
      <w:r w:rsidRPr="00063BD2">
        <w:rPr>
          <w:rFonts w:ascii="Cambria" w:hAnsi="Cambria" w:cs="Calibri"/>
          <w:color w:val="000000" w:themeColor="text1"/>
        </w:rPr>
        <w:t xml:space="preserve"> demonstrate</w:t>
      </w:r>
      <w:r w:rsidR="00C35FD4" w:rsidRPr="00063BD2">
        <w:rPr>
          <w:rFonts w:ascii="Cambria" w:hAnsi="Cambria" w:cs="Calibri"/>
          <w:color w:val="000000" w:themeColor="text1"/>
        </w:rPr>
        <w:t xml:space="preserve"> </w:t>
      </w:r>
      <w:r w:rsidRPr="00063BD2">
        <w:rPr>
          <w:rFonts w:ascii="Cambria" w:hAnsi="Cambria" w:cs="Calibri"/>
          <w:color w:val="000000" w:themeColor="text1"/>
        </w:rPr>
        <w:t>its accountability</w:t>
      </w:r>
      <w:r w:rsidR="00846735" w:rsidRPr="00063BD2">
        <w:rPr>
          <w:rFonts w:ascii="Cambria" w:hAnsi="Cambria" w:cs="Calibri"/>
          <w:color w:val="000000" w:themeColor="text1"/>
        </w:rPr>
        <w:t xml:space="preserve"> to external observers. </w:t>
      </w:r>
    </w:p>
    <w:p w:rsidR="00DE383C" w:rsidRPr="00063BD2" w:rsidRDefault="00DE383C" w:rsidP="00846735">
      <w:pPr>
        <w:tabs>
          <w:tab w:val="left" w:pos="2200"/>
        </w:tabs>
        <w:rPr>
          <w:rFonts w:ascii="Cambria" w:hAnsi="Cambria" w:cs="Calibri"/>
          <w:color w:val="000000" w:themeColor="text1"/>
        </w:rPr>
      </w:pPr>
    </w:p>
    <w:p w:rsidR="00DE383C"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Documentation also</w:t>
      </w:r>
      <w:r w:rsidR="00846735" w:rsidRPr="00063BD2">
        <w:rPr>
          <w:rFonts w:ascii="Cambria" w:hAnsi="Cambria" w:cs="Calibri"/>
          <w:color w:val="000000" w:themeColor="text1"/>
        </w:rPr>
        <w:t xml:space="preserve"> helps newcomers to engage within RIPE, by describing current processes and recording previous decisions and how they were taken. Being able to see the history of </w:t>
      </w:r>
      <w:r w:rsidRPr="00063BD2">
        <w:rPr>
          <w:rFonts w:ascii="Cambria" w:hAnsi="Cambria" w:cs="Calibri"/>
          <w:color w:val="000000" w:themeColor="text1"/>
        </w:rPr>
        <w:t>RIPE</w:t>
      </w:r>
      <w:r w:rsidR="00846735" w:rsidRPr="00063BD2">
        <w:rPr>
          <w:rFonts w:ascii="Cambria" w:hAnsi="Cambria" w:cs="Calibri"/>
          <w:color w:val="000000" w:themeColor="text1"/>
        </w:rPr>
        <w:t xml:space="preserve"> helps to preserve </w:t>
      </w:r>
      <w:r w:rsidR="006D7283" w:rsidRPr="00063BD2">
        <w:rPr>
          <w:rFonts w:ascii="Cambria" w:hAnsi="Cambria" w:cs="Calibri"/>
          <w:color w:val="000000" w:themeColor="text1"/>
        </w:rPr>
        <w:t xml:space="preserve">its values </w:t>
      </w:r>
      <w:r w:rsidR="00846735" w:rsidRPr="00063BD2">
        <w:rPr>
          <w:rFonts w:ascii="Cambria" w:hAnsi="Cambria" w:cs="Calibri"/>
          <w:color w:val="000000" w:themeColor="text1"/>
        </w:rPr>
        <w:t xml:space="preserve">over time. </w:t>
      </w:r>
    </w:p>
    <w:p w:rsidR="00846735" w:rsidRPr="00063BD2" w:rsidRDefault="00846735" w:rsidP="00846735">
      <w:pPr>
        <w:tabs>
          <w:tab w:val="left" w:pos="2200"/>
        </w:tabs>
        <w:rPr>
          <w:rFonts w:ascii="Cambria" w:hAnsi="Cambria" w:cs="Calibri"/>
          <w:color w:val="000000" w:themeColor="text1"/>
        </w:rPr>
      </w:pPr>
    </w:p>
    <w:p w:rsidR="00846735" w:rsidRPr="00063BD2" w:rsidRDefault="00846735"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For people who have worked within RIPE for a long time, documentation also clarifies the intent behind past decisions and ensures alignment of values and purpose. It supports continuity in the community’s discussions.   </w:t>
      </w:r>
    </w:p>
    <w:p w:rsidR="0013228F" w:rsidRPr="00063BD2" w:rsidRDefault="0013228F" w:rsidP="00846735">
      <w:pPr>
        <w:tabs>
          <w:tab w:val="left" w:pos="2200"/>
        </w:tabs>
        <w:rPr>
          <w:rFonts w:ascii="Cambria" w:hAnsi="Cambria" w:cs="Calibri"/>
          <w:color w:val="000000" w:themeColor="text1"/>
        </w:rPr>
      </w:pPr>
    </w:p>
    <w:p w:rsidR="0013228F" w:rsidRPr="00063BD2" w:rsidRDefault="0013228F" w:rsidP="0013228F">
      <w:pPr>
        <w:rPr>
          <w:rFonts w:ascii="Cambria" w:hAnsi="Cambria" w:cs="Calibri"/>
          <w:color w:val="000000" w:themeColor="text1"/>
        </w:rPr>
      </w:pPr>
      <w:r w:rsidRPr="00063BD2">
        <w:rPr>
          <w:rFonts w:ascii="Cambria" w:hAnsi="Cambria" w:cs="Calibri"/>
          <w:color w:val="000000" w:themeColor="text1"/>
        </w:rPr>
        <w:t xml:space="preserve">For example, until recently there were not established processes for the selection of working group chairs. That does not mean that chairs were not selected according to open, transparent, bottom-up processes that the community supported. More recently, the community realised that due to the evolution that has happened in the community (and Internet governance in general) there was a need for documenting this process. Documentation is helpful in terms of communicating to newcomers and outsiders that chair selection is not a random process or a nepotism. When the community sees a need for documentation it responds to this need. </w:t>
      </w:r>
    </w:p>
    <w:p w:rsidR="00846735" w:rsidRPr="00063BD2" w:rsidRDefault="00846735" w:rsidP="00846735">
      <w:pPr>
        <w:tabs>
          <w:tab w:val="left" w:pos="2200"/>
        </w:tabs>
        <w:rPr>
          <w:rFonts w:ascii="Cambria" w:hAnsi="Cambria" w:cs="Calibri"/>
          <w:color w:val="000000" w:themeColor="text1"/>
        </w:rPr>
      </w:pPr>
    </w:p>
    <w:p w:rsidR="006D7283" w:rsidRPr="00063BD2" w:rsidRDefault="00846735"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However, while documentation can provide certainty and continuity, </w:t>
      </w:r>
      <w:r w:rsidRPr="00063BD2">
        <w:rPr>
          <w:rFonts w:ascii="Cambria" w:hAnsi="Cambria" w:cs="Calibri"/>
          <w:i/>
          <w:color w:val="000000" w:themeColor="text1"/>
        </w:rPr>
        <w:t>over-documentation</w:t>
      </w:r>
      <w:r w:rsidRPr="00063BD2">
        <w:rPr>
          <w:rFonts w:ascii="Cambria" w:hAnsi="Cambria" w:cs="Calibri"/>
          <w:color w:val="000000" w:themeColor="text1"/>
        </w:rPr>
        <w:t xml:space="preserve"> can disempower newcomers by raising the barrier for participation. It can also weaken underlying community values of flexibi</w:t>
      </w:r>
      <w:r w:rsidR="006D7283" w:rsidRPr="00063BD2">
        <w:rPr>
          <w:rFonts w:ascii="Cambria" w:hAnsi="Cambria" w:cs="Calibri"/>
          <w:color w:val="000000" w:themeColor="text1"/>
        </w:rPr>
        <w:t xml:space="preserve">lity and trust – by giving room to pedantic interpretations and rules. </w:t>
      </w:r>
      <w:r w:rsidRPr="00063BD2">
        <w:rPr>
          <w:rFonts w:ascii="Cambria" w:hAnsi="Cambria" w:cs="Calibri"/>
          <w:color w:val="000000" w:themeColor="text1"/>
        </w:rPr>
        <w:t xml:space="preserve">Over-documentation could also empower those who might </w:t>
      </w:r>
      <w:r w:rsidR="006D7283" w:rsidRPr="00063BD2">
        <w:rPr>
          <w:rFonts w:ascii="Cambria" w:hAnsi="Cambria" w:cs="Calibri"/>
          <w:color w:val="000000" w:themeColor="text1"/>
        </w:rPr>
        <w:t xml:space="preserve">attempt to game decision-making in RIPE. </w:t>
      </w:r>
    </w:p>
    <w:p w:rsidR="006D7283" w:rsidRPr="00063BD2" w:rsidRDefault="006D7283" w:rsidP="00846735">
      <w:pPr>
        <w:tabs>
          <w:tab w:val="left" w:pos="2200"/>
        </w:tabs>
        <w:rPr>
          <w:rFonts w:ascii="Cambria" w:hAnsi="Cambria" w:cs="Calibri"/>
          <w:color w:val="000000" w:themeColor="text1"/>
        </w:rPr>
      </w:pPr>
    </w:p>
    <w:p w:rsidR="006D7283" w:rsidRPr="00063BD2" w:rsidRDefault="0013228F"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It may happen that in an effort to have a documented process that would preserve the core values of the community, applying the process to the letter would actually contradict the intent behind the process. </w:t>
      </w:r>
    </w:p>
    <w:p w:rsidR="006D7283" w:rsidRPr="00063BD2" w:rsidRDefault="006D7283" w:rsidP="00846735">
      <w:pPr>
        <w:tabs>
          <w:tab w:val="left" w:pos="2200"/>
        </w:tabs>
        <w:rPr>
          <w:rFonts w:ascii="Cambria" w:hAnsi="Cambria" w:cs="Calibri"/>
          <w:color w:val="000000" w:themeColor="text1"/>
        </w:rPr>
      </w:pPr>
    </w:p>
    <w:p w:rsidR="00846735" w:rsidRPr="00063BD2" w:rsidRDefault="00846735" w:rsidP="00846735">
      <w:pPr>
        <w:tabs>
          <w:tab w:val="left" w:pos="2200"/>
        </w:tabs>
        <w:rPr>
          <w:rFonts w:ascii="Cambria" w:hAnsi="Cambria" w:cs="Calibri"/>
          <w:color w:val="000000" w:themeColor="text1"/>
        </w:rPr>
      </w:pPr>
      <w:r w:rsidRPr="00063BD2">
        <w:rPr>
          <w:rFonts w:ascii="Cambria" w:hAnsi="Cambria" w:cs="Calibri"/>
          <w:color w:val="000000" w:themeColor="text1"/>
        </w:rPr>
        <w:lastRenderedPageBreak/>
        <w:t xml:space="preserve">RIPE has consciously resisted becoming overly bureaucratic and avoids documentation for documentation’s sake. It remains flexible by avoiding rules wherever norms will do. The RIPE accountability </w:t>
      </w:r>
      <w:r w:rsidR="005C7257" w:rsidRPr="00063BD2">
        <w:rPr>
          <w:rFonts w:ascii="Cambria" w:hAnsi="Cambria" w:cs="Calibri"/>
          <w:color w:val="000000" w:themeColor="text1"/>
        </w:rPr>
        <w:t xml:space="preserve">task force </w:t>
      </w:r>
      <w:r w:rsidRPr="00063BD2">
        <w:rPr>
          <w:rFonts w:ascii="Cambria" w:hAnsi="Cambria" w:cs="Calibri"/>
          <w:color w:val="000000" w:themeColor="text1"/>
        </w:rPr>
        <w:t xml:space="preserve">respects and endorses this tradition. </w:t>
      </w:r>
    </w:p>
    <w:p w:rsidR="00E36AC4" w:rsidRPr="00063BD2" w:rsidRDefault="00E36AC4" w:rsidP="00846735">
      <w:pPr>
        <w:tabs>
          <w:tab w:val="left" w:pos="2200"/>
        </w:tabs>
        <w:rPr>
          <w:rFonts w:ascii="Cambria" w:hAnsi="Cambria" w:cs="Calibri"/>
          <w:color w:val="000000" w:themeColor="text1"/>
        </w:rPr>
      </w:pPr>
    </w:p>
    <w:p w:rsidR="00E36AC4" w:rsidRPr="00063BD2" w:rsidRDefault="00E36AC4"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The task force recognises that RIPE has produced some very helpful and valuable documents, some of which are included in the appendix for reference. The RIPE NCC in its secretariat role, makes sure that these documents are stored in a systematic way. Obsolete documents are clearly market and link to the replacement document where applicable. The date of their last evaluation is also recorded. </w:t>
      </w:r>
    </w:p>
    <w:p w:rsidR="00E36AC4" w:rsidRPr="00063BD2" w:rsidRDefault="00E36AC4" w:rsidP="00846735">
      <w:pPr>
        <w:tabs>
          <w:tab w:val="left" w:pos="2200"/>
        </w:tabs>
        <w:rPr>
          <w:rFonts w:ascii="Cambria" w:hAnsi="Cambria" w:cs="Calibri"/>
          <w:color w:val="000000" w:themeColor="text1"/>
        </w:rPr>
      </w:pPr>
    </w:p>
    <w:p w:rsidR="00E36AC4" w:rsidRPr="00063BD2" w:rsidRDefault="00E36AC4"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The task force has noted that some RIPE Documents are marked as obsolete, but it is not clear why they were obsoleted and there is no replacement document linked. </w:t>
      </w:r>
    </w:p>
    <w:p w:rsidR="00E36AC4" w:rsidRPr="00063BD2" w:rsidRDefault="00E36AC4" w:rsidP="00846735">
      <w:pPr>
        <w:tabs>
          <w:tab w:val="left" w:pos="2200"/>
        </w:tabs>
        <w:rPr>
          <w:rFonts w:ascii="Cambria" w:hAnsi="Cambria" w:cs="Calibri"/>
          <w:color w:val="000000" w:themeColor="text1"/>
        </w:rPr>
      </w:pPr>
    </w:p>
    <w:p w:rsidR="00C3050B" w:rsidRPr="00063BD2" w:rsidRDefault="00E36AC4" w:rsidP="00846735">
      <w:pPr>
        <w:tabs>
          <w:tab w:val="left" w:pos="2200"/>
        </w:tabs>
        <w:rPr>
          <w:rFonts w:ascii="Cambria" w:hAnsi="Cambria" w:cs="Calibri"/>
          <w:color w:val="000000" w:themeColor="text1"/>
        </w:rPr>
      </w:pPr>
      <w:r w:rsidRPr="00063BD2">
        <w:rPr>
          <w:rFonts w:ascii="Cambria" w:hAnsi="Cambria" w:cs="Calibri"/>
          <w:b/>
          <w:color w:val="000000" w:themeColor="text1"/>
        </w:rPr>
        <w:t xml:space="preserve">Recommendation: </w:t>
      </w:r>
      <w:r w:rsidRPr="00063BD2">
        <w:rPr>
          <w:rFonts w:ascii="Cambria" w:hAnsi="Cambria" w:cs="Calibri"/>
          <w:color w:val="000000" w:themeColor="text1"/>
        </w:rPr>
        <w:t xml:space="preserve">The task force recommends that an explanation be given at the top of obsoleted RIPE Documents when there is no replacement document referenced.  </w:t>
      </w:r>
    </w:p>
    <w:p w:rsidR="00E36AC4" w:rsidRPr="00063BD2" w:rsidRDefault="00E36AC4" w:rsidP="00846735">
      <w:pPr>
        <w:tabs>
          <w:tab w:val="left" w:pos="2200"/>
        </w:tabs>
        <w:rPr>
          <w:rFonts w:ascii="Cambria" w:hAnsi="Cambria" w:cs="Calibri"/>
          <w:b/>
          <w:color w:val="000000" w:themeColor="text1"/>
        </w:rPr>
      </w:pPr>
    </w:p>
    <w:p w:rsidR="004231BD" w:rsidRPr="00063BD2" w:rsidRDefault="004231BD" w:rsidP="00E36AC4">
      <w:pPr>
        <w:pStyle w:val="Heading2"/>
        <w:rPr>
          <w:rFonts w:ascii="Cambria" w:hAnsi="Cambria" w:cs="Calibri"/>
        </w:rPr>
      </w:pPr>
      <w:bookmarkStart w:id="27" w:name="_Toc511296861"/>
      <w:r w:rsidRPr="00063BD2">
        <w:rPr>
          <w:rFonts w:ascii="Cambria" w:hAnsi="Cambria" w:cs="Calibri"/>
        </w:rPr>
        <w:t>A lack of documentation is not necessarily a problem</w:t>
      </w:r>
      <w:bookmarkEnd w:id="27"/>
      <w:r w:rsidRPr="00063BD2">
        <w:rPr>
          <w:rFonts w:ascii="Cambria" w:hAnsi="Cambria" w:cs="Calibri"/>
        </w:rPr>
        <w:t xml:space="preserve"> </w:t>
      </w:r>
    </w:p>
    <w:p w:rsidR="004231BD" w:rsidRPr="00063BD2" w:rsidRDefault="004231BD" w:rsidP="00C3050B">
      <w:pPr>
        <w:rPr>
          <w:rFonts w:ascii="Cambria" w:hAnsi="Cambria" w:cs="Calibri"/>
          <w:color w:val="000000" w:themeColor="text1"/>
        </w:rPr>
      </w:pPr>
    </w:p>
    <w:p w:rsidR="00C3050B" w:rsidRPr="00063BD2" w:rsidRDefault="0013228F" w:rsidP="00C3050B">
      <w:pPr>
        <w:rPr>
          <w:rFonts w:ascii="Cambria" w:hAnsi="Cambria" w:cs="Calibri"/>
          <w:color w:val="000000" w:themeColor="text1"/>
        </w:rPr>
      </w:pPr>
      <w:r w:rsidRPr="00063BD2">
        <w:rPr>
          <w:rFonts w:ascii="Cambria" w:hAnsi="Cambria" w:cs="Calibri"/>
          <w:color w:val="000000" w:themeColor="text1"/>
        </w:rPr>
        <w:t>RIPE</w:t>
      </w:r>
      <w:r w:rsidR="00C3050B" w:rsidRPr="00063BD2">
        <w:rPr>
          <w:rFonts w:ascii="Cambria" w:hAnsi="Cambria" w:cs="Calibri"/>
          <w:color w:val="000000" w:themeColor="text1"/>
        </w:rPr>
        <w:t xml:space="preserve"> has a set of</w:t>
      </w:r>
      <w:r w:rsidRPr="00063BD2">
        <w:rPr>
          <w:rFonts w:ascii="Cambria" w:hAnsi="Cambria" w:cs="Calibri"/>
          <w:color w:val="000000" w:themeColor="text1"/>
        </w:rPr>
        <w:t xml:space="preserve"> both</w:t>
      </w:r>
      <w:r w:rsidR="00C3050B" w:rsidRPr="00063BD2">
        <w:rPr>
          <w:rFonts w:ascii="Cambria" w:hAnsi="Cambria" w:cs="Calibri"/>
          <w:color w:val="000000" w:themeColor="text1"/>
        </w:rPr>
        <w:t xml:space="preserve"> written </w:t>
      </w:r>
      <w:r w:rsidRPr="00063BD2">
        <w:rPr>
          <w:rFonts w:ascii="Cambria" w:hAnsi="Cambria" w:cs="Calibri"/>
          <w:color w:val="000000" w:themeColor="text1"/>
        </w:rPr>
        <w:t>and</w:t>
      </w:r>
      <w:r w:rsidR="00C3050B" w:rsidRPr="00063BD2">
        <w:rPr>
          <w:rFonts w:ascii="Cambria" w:hAnsi="Cambria" w:cs="Calibri"/>
          <w:color w:val="000000" w:themeColor="text1"/>
        </w:rPr>
        <w:t xml:space="preserve"> unwritten processes. When there are no written procedures, </w:t>
      </w:r>
      <w:r w:rsidR="005C7257" w:rsidRPr="00063BD2">
        <w:rPr>
          <w:rFonts w:ascii="Cambria" w:hAnsi="Cambria" w:cs="Calibri"/>
          <w:color w:val="000000" w:themeColor="text1"/>
        </w:rPr>
        <w:t>the community’s established norms and values</w:t>
      </w:r>
      <w:r w:rsidR="00C3050B" w:rsidRPr="00063BD2">
        <w:rPr>
          <w:rFonts w:ascii="Cambria" w:hAnsi="Cambria" w:cs="Calibri"/>
          <w:color w:val="000000" w:themeColor="text1"/>
        </w:rPr>
        <w:t xml:space="preserve"> apply. </w:t>
      </w:r>
    </w:p>
    <w:p w:rsidR="0013228F" w:rsidRPr="00063BD2" w:rsidRDefault="0013228F" w:rsidP="00C3050B">
      <w:pPr>
        <w:rPr>
          <w:rFonts w:ascii="Cambria" w:hAnsi="Cambria" w:cs="Calibri"/>
          <w:color w:val="000000" w:themeColor="text1"/>
        </w:rPr>
      </w:pPr>
    </w:p>
    <w:p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Those that appear to have a prominent role within RIPE community (chairs, et al) have been appointed by RIPE community participants through procedures. During their term, they are acting in accordance with these procedures. And according to unwritten rules or expectations. If they don’t act in accordance with these rules and norms, they will be removed. </w:t>
      </w:r>
    </w:p>
    <w:p w:rsidR="00C3050B" w:rsidRPr="00063BD2" w:rsidRDefault="00C3050B" w:rsidP="00C3050B">
      <w:pPr>
        <w:rPr>
          <w:rFonts w:ascii="Cambria" w:hAnsi="Cambria" w:cs="Calibri"/>
          <w:color w:val="000000" w:themeColor="text1"/>
        </w:rPr>
      </w:pPr>
    </w:p>
    <w:p w:rsidR="00846735" w:rsidRPr="00063BD2" w:rsidRDefault="005C7257" w:rsidP="00516F06">
      <w:pPr>
        <w:rPr>
          <w:rFonts w:ascii="Cambria" w:hAnsi="Cambria" w:cs="Calibri"/>
          <w:color w:val="000000" w:themeColor="text1"/>
        </w:rPr>
      </w:pPr>
      <w:r w:rsidRPr="00063BD2">
        <w:rPr>
          <w:rFonts w:ascii="Cambria" w:hAnsi="Cambria" w:cs="Calibri"/>
          <w:color w:val="000000" w:themeColor="text1"/>
        </w:rPr>
        <w:t xml:space="preserve">For example, </w:t>
      </w:r>
      <w:r w:rsidR="00516F06" w:rsidRPr="00063BD2">
        <w:rPr>
          <w:rFonts w:ascii="Cambria" w:hAnsi="Cambria" w:cs="Calibri"/>
          <w:color w:val="000000" w:themeColor="text1"/>
        </w:rPr>
        <w:t xml:space="preserve">there is an expectation that all voices will be heard. That chairs will coordinate with other working groups as appropriate. Chairs will actively facilitate community discussions, set agendas, etc. </w:t>
      </w:r>
      <w:r w:rsidR="00C3050B" w:rsidRPr="00063BD2">
        <w:rPr>
          <w:rFonts w:ascii="Cambria" w:hAnsi="Cambria" w:cs="Calibri"/>
          <w:color w:val="000000" w:themeColor="text1"/>
        </w:rPr>
        <w:t>If a chair doesn’t act in accordance with these expec</w:t>
      </w:r>
      <w:r w:rsidR="00516F06" w:rsidRPr="00063BD2">
        <w:rPr>
          <w:rFonts w:ascii="Cambria" w:hAnsi="Cambria" w:cs="Calibri"/>
          <w:color w:val="000000" w:themeColor="text1"/>
        </w:rPr>
        <w:t xml:space="preserve">tations, </w:t>
      </w:r>
      <w:r w:rsidR="00C3050B" w:rsidRPr="00063BD2">
        <w:rPr>
          <w:rFonts w:ascii="Cambria" w:hAnsi="Cambria" w:cs="Calibri"/>
          <w:color w:val="000000" w:themeColor="text1"/>
        </w:rPr>
        <w:t xml:space="preserve">the </w:t>
      </w:r>
      <w:r w:rsidR="00516F06" w:rsidRPr="00063BD2">
        <w:rPr>
          <w:rFonts w:ascii="Cambria" w:hAnsi="Cambria" w:cs="Calibri"/>
          <w:color w:val="000000" w:themeColor="text1"/>
        </w:rPr>
        <w:t>community</w:t>
      </w:r>
      <w:r w:rsidR="00C3050B" w:rsidRPr="00063BD2">
        <w:rPr>
          <w:rFonts w:ascii="Cambria" w:hAnsi="Cambria" w:cs="Calibri"/>
          <w:color w:val="000000" w:themeColor="text1"/>
        </w:rPr>
        <w:t xml:space="preserve"> will doubt their capacity and while there may not be specific procedures in every case, there is trust in the self-regulatory system and the appropriate </w:t>
      </w:r>
      <w:r w:rsidR="00516F06" w:rsidRPr="00063BD2">
        <w:rPr>
          <w:rFonts w:ascii="Cambria" w:hAnsi="Cambria" w:cs="Calibri"/>
          <w:color w:val="000000" w:themeColor="text1"/>
        </w:rPr>
        <w:t>outcomes</w:t>
      </w:r>
      <w:r w:rsidR="00C3050B" w:rsidRPr="00063BD2">
        <w:rPr>
          <w:rFonts w:ascii="Cambria" w:hAnsi="Cambria" w:cs="Calibri"/>
          <w:color w:val="000000" w:themeColor="text1"/>
        </w:rPr>
        <w:t xml:space="preserve"> will be </w:t>
      </w:r>
      <w:r w:rsidR="00516F06" w:rsidRPr="00063BD2">
        <w:rPr>
          <w:rFonts w:ascii="Cambria" w:hAnsi="Cambria" w:cs="Calibri"/>
          <w:color w:val="000000" w:themeColor="text1"/>
        </w:rPr>
        <w:t>achieved</w:t>
      </w:r>
      <w:r w:rsidR="00C3050B" w:rsidRPr="00063BD2">
        <w:rPr>
          <w:rFonts w:ascii="Cambria" w:hAnsi="Cambria" w:cs="Calibri"/>
          <w:color w:val="000000" w:themeColor="text1"/>
        </w:rPr>
        <w:t xml:space="preserve"> (either by requiring the chair to modify their approach, or by removing them from their role).  </w:t>
      </w:r>
    </w:p>
    <w:p w:rsidR="00516F06" w:rsidRPr="00063BD2" w:rsidRDefault="00516F06" w:rsidP="00516F06">
      <w:pPr>
        <w:rPr>
          <w:rFonts w:ascii="Cambria" w:hAnsi="Cambria" w:cs="Calibri"/>
          <w:color w:val="000000" w:themeColor="text1"/>
        </w:rPr>
      </w:pPr>
    </w:p>
    <w:p w:rsidR="00BF1C62" w:rsidRPr="00063BD2" w:rsidRDefault="00516F06" w:rsidP="00516F06">
      <w:pPr>
        <w:pStyle w:val="Heading2"/>
        <w:rPr>
          <w:rFonts w:ascii="Cambria" w:hAnsi="Cambria" w:cs="Calibri"/>
        </w:rPr>
      </w:pPr>
      <w:bookmarkStart w:id="28" w:name="_Toc511296862"/>
      <w:r w:rsidRPr="00063BD2">
        <w:rPr>
          <w:rFonts w:ascii="Cambria" w:hAnsi="Cambria" w:cs="Calibri"/>
        </w:rPr>
        <w:t>Documentation and continuity</w:t>
      </w:r>
      <w:r w:rsidR="006D7283" w:rsidRPr="00063BD2">
        <w:rPr>
          <w:rFonts w:ascii="Cambria" w:hAnsi="Cambria" w:cs="Calibri"/>
        </w:rPr>
        <w:t xml:space="preserve"> of RIPE values</w:t>
      </w:r>
      <w:bookmarkEnd w:id="28"/>
      <w:r w:rsidRPr="00063BD2">
        <w:rPr>
          <w:rFonts w:ascii="Cambria" w:hAnsi="Cambria" w:cs="Calibri"/>
        </w:rPr>
        <w:t xml:space="preserve"> </w:t>
      </w:r>
    </w:p>
    <w:p w:rsidR="00516F06" w:rsidRPr="00063BD2" w:rsidRDefault="00516F06" w:rsidP="004231BD">
      <w:pPr>
        <w:tabs>
          <w:tab w:val="left" w:pos="2200"/>
        </w:tabs>
        <w:rPr>
          <w:rFonts w:ascii="Cambria" w:hAnsi="Cambria" w:cs="Calibri"/>
          <w:color w:val="000000" w:themeColor="text1"/>
        </w:rPr>
      </w:pPr>
    </w:p>
    <w:p w:rsidR="00BF1C62" w:rsidRPr="00063BD2" w:rsidRDefault="00516F06" w:rsidP="00BF1C62">
      <w:pPr>
        <w:tabs>
          <w:tab w:val="left" w:pos="2200"/>
        </w:tabs>
        <w:rPr>
          <w:rFonts w:ascii="Cambria" w:hAnsi="Cambria" w:cs="Calibri"/>
          <w:color w:val="000000" w:themeColor="text1"/>
        </w:rPr>
      </w:pPr>
      <w:r w:rsidRPr="00063BD2">
        <w:rPr>
          <w:rFonts w:ascii="Cambria" w:hAnsi="Cambria" w:cs="Calibri"/>
          <w:color w:val="000000" w:themeColor="text1"/>
        </w:rPr>
        <w:t>M</w:t>
      </w:r>
      <w:r w:rsidR="00BF1C62" w:rsidRPr="00063BD2">
        <w:rPr>
          <w:rFonts w:ascii="Cambria" w:hAnsi="Cambria" w:cs="Calibri"/>
          <w:color w:val="000000" w:themeColor="text1"/>
        </w:rPr>
        <w:t>any</w:t>
      </w:r>
      <w:r w:rsidRPr="00063BD2">
        <w:rPr>
          <w:rFonts w:ascii="Cambria" w:hAnsi="Cambria" w:cs="Calibri"/>
          <w:color w:val="000000" w:themeColor="text1"/>
        </w:rPr>
        <w:t xml:space="preserve"> RIPE processes are not documented, although they are currently </w:t>
      </w:r>
      <w:r w:rsidR="00BF1C62" w:rsidRPr="00063BD2">
        <w:rPr>
          <w:rFonts w:ascii="Cambria" w:hAnsi="Cambria" w:cs="Calibri"/>
          <w:color w:val="000000" w:themeColor="text1"/>
        </w:rPr>
        <w:t xml:space="preserve">performed according to the values of the RIPE community. RIPE has experienced and trusted community members that fill critical positions (such as working group chairs). These individuals have been following unwritten processes in a way that everyone feels comfortable with and that preserves the </w:t>
      </w:r>
      <w:r w:rsidRPr="00063BD2">
        <w:rPr>
          <w:rFonts w:ascii="Cambria" w:hAnsi="Cambria" w:cs="Calibri"/>
          <w:color w:val="000000" w:themeColor="text1"/>
        </w:rPr>
        <w:t>accountability</w:t>
      </w:r>
      <w:r w:rsidR="00BF1C62" w:rsidRPr="00063BD2">
        <w:rPr>
          <w:rFonts w:ascii="Cambria" w:hAnsi="Cambria" w:cs="Calibri"/>
          <w:color w:val="000000" w:themeColor="text1"/>
        </w:rPr>
        <w:t xml:space="preserve"> of the community. However, there is a concern that over time, newer community members may come to fill these roles without having an understanding of the spirit behind the RIPE community’s </w:t>
      </w:r>
      <w:r w:rsidRPr="00063BD2">
        <w:rPr>
          <w:rFonts w:ascii="Cambria" w:hAnsi="Cambria" w:cs="Calibri"/>
          <w:color w:val="000000" w:themeColor="text1"/>
        </w:rPr>
        <w:t>process</w:t>
      </w:r>
      <w:r w:rsidR="00BF1C62" w:rsidRPr="00063BD2">
        <w:rPr>
          <w:rFonts w:ascii="Cambria" w:hAnsi="Cambria" w:cs="Calibri"/>
          <w:color w:val="000000" w:themeColor="text1"/>
        </w:rPr>
        <w:t>. This could er</w:t>
      </w:r>
      <w:r w:rsidRPr="00063BD2">
        <w:rPr>
          <w:rFonts w:ascii="Cambria" w:hAnsi="Cambria" w:cs="Calibri"/>
          <w:color w:val="000000" w:themeColor="text1"/>
        </w:rPr>
        <w:t>ode the community’s trust in itself over time</w:t>
      </w:r>
      <w:r w:rsidR="00BF1C62" w:rsidRPr="00063BD2">
        <w:rPr>
          <w:rFonts w:ascii="Cambria" w:hAnsi="Cambria" w:cs="Calibri"/>
          <w:color w:val="000000" w:themeColor="text1"/>
        </w:rPr>
        <w:t xml:space="preserve">. </w:t>
      </w:r>
    </w:p>
    <w:p w:rsidR="00BF1C62" w:rsidRPr="00063BD2" w:rsidRDefault="00BF1C62" w:rsidP="00BF1C62">
      <w:pPr>
        <w:tabs>
          <w:tab w:val="left" w:pos="2200"/>
        </w:tabs>
        <w:rPr>
          <w:rFonts w:ascii="Cambria" w:hAnsi="Cambria" w:cs="Calibri"/>
          <w:color w:val="000000" w:themeColor="text1"/>
        </w:rPr>
      </w:pPr>
    </w:p>
    <w:p w:rsidR="00BF1C62" w:rsidRPr="00063BD2" w:rsidRDefault="00BF1C62" w:rsidP="00BF1C62">
      <w:pPr>
        <w:tabs>
          <w:tab w:val="left" w:pos="2200"/>
        </w:tabs>
        <w:rPr>
          <w:rFonts w:ascii="Cambria" w:hAnsi="Cambria" w:cs="Calibri"/>
          <w:color w:val="000000" w:themeColor="text1"/>
        </w:rPr>
      </w:pPr>
      <w:r w:rsidRPr="00063BD2">
        <w:rPr>
          <w:rFonts w:ascii="Cambria" w:hAnsi="Cambria" w:cs="Calibri"/>
          <w:color w:val="000000" w:themeColor="text1"/>
        </w:rPr>
        <w:t xml:space="preserve">As well as community members filling key roles, community participants traditionally would gather in an informal manner to make technical decisions with shared goals in mind. Over time, people from different backgrounds and with other interests have also </w:t>
      </w:r>
      <w:r w:rsidRPr="00063BD2">
        <w:rPr>
          <w:rFonts w:ascii="Cambria" w:hAnsi="Cambria" w:cs="Calibri"/>
          <w:color w:val="000000" w:themeColor="text1"/>
        </w:rPr>
        <w:lastRenderedPageBreak/>
        <w:t xml:space="preserve">come to participate within the community. It is a principle of RIPE to accommodate everyone with an interest in Internet infrastructure. However, the values, aims and approach of these newcomers may be at odds with the traditions of RIPE. If RIPE’s structures are not sufficiently </w:t>
      </w:r>
      <w:r w:rsidR="00516F06" w:rsidRPr="00063BD2">
        <w:rPr>
          <w:rFonts w:ascii="Cambria" w:hAnsi="Cambria" w:cs="Calibri"/>
          <w:color w:val="000000" w:themeColor="text1"/>
        </w:rPr>
        <w:t xml:space="preserve">established or </w:t>
      </w:r>
      <w:r w:rsidRPr="00063BD2">
        <w:rPr>
          <w:rFonts w:ascii="Cambria" w:hAnsi="Cambria" w:cs="Calibri"/>
          <w:color w:val="000000" w:themeColor="text1"/>
        </w:rPr>
        <w:t xml:space="preserve">fortified enough to accommodate these changing demographics, there could be outcomes that weaken the accountability of the community’s processes in the future. </w:t>
      </w:r>
    </w:p>
    <w:p w:rsidR="006D7283" w:rsidRPr="00063BD2" w:rsidRDefault="006D7283" w:rsidP="00BF1C62">
      <w:pPr>
        <w:tabs>
          <w:tab w:val="left" w:pos="2200"/>
        </w:tabs>
        <w:rPr>
          <w:rFonts w:ascii="Cambria" w:hAnsi="Cambria" w:cs="Calibri"/>
          <w:color w:val="000000" w:themeColor="text1"/>
        </w:rPr>
      </w:pPr>
    </w:p>
    <w:p w:rsidR="006D7283" w:rsidRPr="00063BD2" w:rsidRDefault="006D7283" w:rsidP="00BF1C62">
      <w:pPr>
        <w:tabs>
          <w:tab w:val="left" w:pos="2200"/>
        </w:tabs>
        <w:rPr>
          <w:rFonts w:ascii="Cambria" w:hAnsi="Cambria" w:cs="Calibri"/>
          <w:color w:val="000000" w:themeColor="text1"/>
        </w:rPr>
      </w:pPr>
      <w:r w:rsidRPr="00063BD2">
        <w:rPr>
          <w:rFonts w:ascii="Cambria" w:hAnsi="Cambria" w:cs="Calibri"/>
          <w:color w:val="000000" w:themeColor="text1"/>
        </w:rPr>
        <w:t xml:space="preserve">Documenting not only processes, but also core values, could help the community to protect against this, by having some kind of an agreed-upon affirmation to refer back to.  </w:t>
      </w:r>
    </w:p>
    <w:p w:rsidR="00A6355B" w:rsidRPr="00063BD2" w:rsidRDefault="00A6355B" w:rsidP="00BF1C62">
      <w:pPr>
        <w:tabs>
          <w:tab w:val="left" w:pos="2200"/>
        </w:tabs>
        <w:rPr>
          <w:rFonts w:ascii="Cambria" w:hAnsi="Cambria" w:cs="Calibri"/>
          <w:color w:val="000000" w:themeColor="text1"/>
        </w:rPr>
      </w:pPr>
    </w:p>
    <w:p w:rsidR="00111000" w:rsidRPr="00063BD2" w:rsidRDefault="00111000" w:rsidP="00614EF7">
      <w:pPr>
        <w:rPr>
          <w:rFonts w:ascii="Cambria" w:hAnsi="Cambria" w:cs="Calibri"/>
          <w:lang w:val="en-US"/>
        </w:rPr>
      </w:pPr>
    </w:p>
    <w:p w:rsidR="00722079" w:rsidRPr="00063BD2" w:rsidRDefault="00722079" w:rsidP="00614EF7">
      <w:pPr>
        <w:rPr>
          <w:rFonts w:ascii="Cambria" w:hAnsi="Cambria" w:cs="Calibri"/>
          <w:lang w:val="en-US"/>
        </w:rPr>
      </w:pPr>
    </w:p>
    <w:p w:rsidR="00A6355B" w:rsidRPr="00063BD2" w:rsidRDefault="00A6355B" w:rsidP="00614EF7">
      <w:pPr>
        <w:rPr>
          <w:rFonts w:ascii="Cambria" w:hAnsi="Cambria" w:cs="Calibri"/>
          <w:lang w:val="en-US"/>
        </w:rPr>
        <w:sectPr w:rsidR="00A6355B" w:rsidRPr="00063BD2" w:rsidSect="001A7D1C">
          <w:footerReference w:type="even" r:id="rId8"/>
          <w:footerReference w:type="default" r:id="rId9"/>
          <w:type w:val="continuous"/>
          <w:pgSz w:w="11900" w:h="16840"/>
          <w:pgMar w:top="1440" w:right="1440" w:bottom="1440" w:left="1440" w:header="708" w:footer="708" w:gutter="0"/>
          <w:cols w:space="708"/>
          <w:docGrid w:linePitch="360"/>
        </w:sectPr>
      </w:pPr>
    </w:p>
    <w:p w:rsidR="00111000" w:rsidRPr="00063BD2" w:rsidRDefault="00111000" w:rsidP="00111000">
      <w:pPr>
        <w:pStyle w:val="Heading1"/>
        <w:rPr>
          <w:rFonts w:ascii="Cambria" w:hAnsi="Cambria" w:cs="Calibri"/>
        </w:rPr>
      </w:pPr>
      <w:bookmarkStart w:id="29" w:name="_Toc511296863"/>
      <w:r w:rsidRPr="00063BD2">
        <w:rPr>
          <w:rFonts w:ascii="Cambria" w:hAnsi="Cambria" w:cs="Calibri"/>
        </w:rPr>
        <w:lastRenderedPageBreak/>
        <w:t>Components of RIPE Accountability</w:t>
      </w:r>
      <w:bookmarkEnd w:id="29"/>
    </w:p>
    <w:p w:rsidR="0004200C" w:rsidRPr="00063BD2" w:rsidRDefault="0004200C" w:rsidP="0004200C">
      <w:pPr>
        <w:tabs>
          <w:tab w:val="left" w:pos="939"/>
          <w:tab w:val="left" w:pos="3611"/>
        </w:tabs>
        <w:rPr>
          <w:rFonts w:ascii="Cambria" w:hAnsi="Cambria" w:cs="Calibri"/>
          <w:sz w:val="22"/>
          <w:szCs w:val="22"/>
        </w:rPr>
      </w:pPr>
    </w:p>
    <w:p w:rsidR="0004200C" w:rsidRPr="00063BD2" w:rsidRDefault="0004200C" w:rsidP="0004200C">
      <w:pPr>
        <w:rPr>
          <w:rFonts w:ascii="Cambria" w:hAnsi="Cambria" w:cs="Calibri"/>
          <w:sz w:val="22"/>
          <w:szCs w:val="22"/>
        </w:rPr>
      </w:pPr>
      <w:r w:rsidRPr="00063BD2">
        <w:rPr>
          <w:rFonts w:ascii="Cambria" w:hAnsi="Cambria" w:cs="Calibri"/>
          <w:sz w:val="22"/>
          <w:szCs w:val="22"/>
        </w:rPr>
        <w:t>This section represents an attempt by the task force to identify the</w:t>
      </w:r>
      <w:r w:rsidR="005F136E" w:rsidRPr="00063BD2">
        <w:rPr>
          <w:rFonts w:ascii="Cambria" w:hAnsi="Cambria" w:cs="Calibri"/>
          <w:sz w:val="22"/>
          <w:szCs w:val="22"/>
        </w:rPr>
        <w:t xml:space="preserve"> core structures of </w:t>
      </w:r>
      <w:r w:rsidRPr="00063BD2">
        <w:rPr>
          <w:rFonts w:ascii="Cambria" w:hAnsi="Cambria" w:cs="Calibri"/>
          <w:sz w:val="22"/>
          <w:szCs w:val="22"/>
        </w:rPr>
        <w:t xml:space="preserve">the RIPE community </w:t>
      </w:r>
      <w:r w:rsidR="005F136E" w:rsidRPr="00063BD2">
        <w:rPr>
          <w:rFonts w:ascii="Cambria" w:hAnsi="Cambria" w:cs="Calibri"/>
          <w:sz w:val="22"/>
          <w:szCs w:val="22"/>
        </w:rPr>
        <w:t>and the roles they perform</w:t>
      </w:r>
      <w:r w:rsidRPr="00063BD2">
        <w:rPr>
          <w:rFonts w:ascii="Cambria" w:hAnsi="Cambria" w:cs="Calibri"/>
          <w:sz w:val="22"/>
          <w:szCs w:val="22"/>
        </w:rPr>
        <w:t xml:space="preserve">. </w:t>
      </w:r>
      <w:r w:rsidR="005F136E" w:rsidRPr="00063BD2">
        <w:rPr>
          <w:rFonts w:ascii="Cambria" w:hAnsi="Cambria" w:cs="Calibri"/>
          <w:sz w:val="22"/>
          <w:szCs w:val="22"/>
        </w:rPr>
        <w:t xml:space="preserve">Under the column Process, we have included documentation that describes how roles are expected to be performed. Under Decisions, we list where decisions taken are documented. Under Evaluation, the task force has included observations. </w:t>
      </w:r>
    </w:p>
    <w:p w:rsidR="005F136E" w:rsidRPr="00063BD2" w:rsidRDefault="005F136E" w:rsidP="0004200C">
      <w:pPr>
        <w:rPr>
          <w:rFonts w:ascii="Cambria" w:hAnsi="Cambria" w:cs="Calibri"/>
          <w:sz w:val="22"/>
          <w:szCs w:val="22"/>
        </w:rPr>
      </w:pPr>
    </w:p>
    <w:p w:rsidR="005F136E" w:rsidRPr="00063BD2" w:rsidRDefault="005F136E" w:rsidP="005F136E">
      <w:pPr>
        <w:rPr>
          <w:rFonts w:ascii="Cambria" w:hAnsi="Cambria" w:cs="Calibri"/>
          <w:sz w:val="22"/>
          <w:szCs w:val="22"/>
        </w:rPr>
      </w:pPr>
      <w:r w:rsidRPr="00063BD2">
        <w:rPr>
          <w:rFonts w:ascii="Cambria" w:hAnsi="Cambria" w:cs="Calibri"/>
          <w:sz w:val="22"/>
          <w:szCs w:val="22"/>
        </w:rPr>
        <w:t>In the task force’s evaluation - No recommendations</w:t>
      </w:r>
    </w:p>
    <w:p w:rsidR="005F136E" w:rsidRPr="00063BD2" w:rsidRDefault="005F136E" w:rsidP="005F136E">
      <w:pPr>
        <w:rPr>
          <w:rFonts w:ascii="Cambria" w:hAnsi="Cambria" w:cs="Calibri"/>
          <w:sz w:val="22"/>
          <w:szCs w:val="22"/>
        </w:rPr>
      </w:pPr>
      <w:r w:rsidRPr="00063BD2">
        <w:rPr>
          <w:rFonts w:ascii="Cambria" w:hAnsi="Cambria" w:cs="Calibri"/>
          <w:sz w:val="22"/>
          <w:szCs w:val="22"/>
        </w:rPr>
        <w:t>Meets expectations</w:t>
      </w:r>
    </w:p>
    <w:p w:rsidR="005F136E" w:rsidRPr="00063BD2" w:rsidRDefault="005F136E" w:rsidP="005F136E">
      <w:pPr>
        <w:rPr>
          <w:rFonts w:ascii="Cambria" w:hAnsi="Cambria" w:cs="Calibri"/>
          <w:sz w:val="22"/>
          <w:szCs w:val="22"/>
        </w:rPr>
      </w:pPr>
      <w:r w:rsidRPr="00063BD2">
        <w:rPr>
          <w:rFonts w:ascii="Cambria" w:hAnsi="Cambria" w:cs="Calibri"/>
          <w:sz w:val="22"/>
          <w:szCs w:val="22"/>
        </w:rPr>
        <w:t>Needs review</w:t>
      </w:r>
    </w:p>
    <w:p w:rsidR="005F136E" w:rsidRPr="00063BD2" w:rsidRDefault="005F136E" w:rsidP="0004200C">
      <w:pPr>
        <w:rPr>
          <w:rFonts w:ascii="Cambria" w:hAnsi="Cambria" w:cs="Calibri"/>
          <w:sz w:val="22"/>
          <w:szCs w:val="22"/>
        </w:rPr>
      </w:pPr>
    </w:p>
    <w:p w:rsidR="00111000" w:rsidRPr="00063BD2" w:rsidRDefault="00111000" w:rsidP="0004200C">
      <w:pPr>
        <w:tabs>
          <w:tab w:val="left" w:pos="939"/>
          <w:tab w:val="left" w:pos="3611"/>
        </w:tabs>
        <w:rPr>
          <w:rFonts w:ascii="Cambria" w:hAnsi="Cambria" w:cs="Calibri"/>
          <w:b/>
          <w:sz w:val="22"/>
          <w:szCs w:val="22"/>
        </w:rPr>
      </w:pPr>
      <w:r w:rsidRPr="00063BD2">
        <w:rPr>
          <w:rFonts w:ascii="Cambria" w:hAnsi="Cambria" w:cs="Calibri"/>
          <w:b/>
          <w:sz w:val="22"/>
          <w:szCs w:val="22"/>
        </w:rPr>
        <w:tab/>
      </w:r>
      <w:r w:rsidR="0004200C" w:rsidRPr="00063BD2">
        <w:rPr>
          <w:rFonts w:ascii="Cambria" w:hAnsi="Cambria" w:cs="Calibri"/>
          <w:b/>
          <w:sz w:val="22"/>
          <w:szCs w:val="22"/>
        </w:rPr>
        <w:tab/>
      </w:r>
    </w:p>
    <w:p w:rsidR="00111000" w:rsidRPr="00063BD2" w:rsidRDefault="00111000" w:rsidP="00111000">
      <w:pPr>
        <w:rPr>
          <w:rFonts w:ascii="Cambria" w:hAnsi="Cambria" w:cs="Calibri"/>
          <w:sz w:val="22"/>
          <w:szCs w:val="22"/>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rsidTr="0004200C">
        <w:tc>
          <w:tcPr>
            <w:tcW w:w="14425" w:type="dxa"/>
            <w:gridSpan w:val="4"/>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1.0 RIPE Chair</w:t>
            </w:r>
          </w:p>
          <w:p w:rsidR="00111000" w:rsidRPr="00063BD2" w:rsidRDefault="00111000" w:rsidP="0004200C">
            <w:pPr>
              <w:rPr>
                <w:rFonts w:ascii="Cambria" w:hAnsi="Cambria" w:cs="Calibri"/>
                <w:sz w:val="22"/>
                <w:szCs w:val="22"/>
              </w:rPr>
            </w:pPr>
            <w:r w:rsidRPr="00063BD2">
              <w:rPr>
                <w:rFonts w:ascii="Cambria" w:hAnsi="Cambria" w:cs="Calibri"/>
                <w:sz w:val="22"/>
                <w:szCs w:val="22"/>
              </w:rPr>
              <w:t>The RIPE Chair is responsible for ensuring the governing of RIPE and performs a range of different roles. Not much of this function is currently documented, though draft versions of a replacement procedure and role description have</w:t>
            </w:r>
            <w:r w:rsidRPr="00063BD2">
              <w:rPr>
                <w:rFonts w:ascii="Cambria" w:hAnsi="Cambria" w:cs="Calibri"/>
                <w:i/>
                <w:sz w:val="22"/>
                <w:szCs w:val="22"/>
              </w:rPr>
              <w:t xml:space="preserve"> </w:t>
            </w:r>
            <w:r w:rsidRPr="00063BD2">
              <w:rPr>
                <w:rFonts w:ascii="Cambria" w:hAnsi="Cambria" w:cs="Calibri"/>
                <w:sz w:val="22"/>
                <w:szCs w:val="22"/>
              </w:rPr>
              <w:t>been circulated to the community.</w:t>
            </w:r>
            <w:r w:rsidR="004A0A8C" w:rsidRPr="00063BD2">
              <w:rPr>
                <w:rFonts w:ascii="Cambria" w:hAnsi="Cambria" w:cs="Calibri"/>
                <w:sz w:val="22"/>
                <w:szCs w:val="22"/>
              </w:rPr>
              <w:t xml:space="preserve"> The task force believes that the community needs to make progress on finalising these documents. </w:t>
            </w:r>
          </w:p>
        </w:tc>
      </w:tr>
      <w:tr w:rsidR="00111000" w:rsidRPr="00063BD2" w:rsidTr="0004200C">
        <w:tc>
          <w:tcPr>
            <w:tcW w:w="4928" w:type="dxa"/>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Role</w:t>
            </w:r>
          </w:p>
        </w:tc>
        <w:tc>
          <w:tcPr>
            <w:tcW w:w="2126"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1.1 Final word in PDP disputes </w:t>
            </w:r>
          </w:p>
        </w:tc>
        <w:tc>
          <w:tcPr>
            <w:tcW w:w="2126" w:type="dxa"/>
          </w:tcPr>
          <w:p w:rsidR="00111000" w:rsidRPr="00063BD2" w:rsidRDefault="00111000" w:rsidP="0004200C">
            <w:pPr>
              <w:rPr>
                <w:rFonts w:ascii="Cambria" w:hAnsi="Cambria" w:cs="Calibri"/>
                <w:sz w:val="22"/>
                <w:szCs w:val="22"/>
              </w:rPr>
            </w:pPr>
            <w:hyperlink r:id="rId10" w:history="1">
              <w:r w:rsidRPr="00063BD2">
                <w:rPr>
                  <w:rStyle w:val="Hyperlink"/>
                  <w:rFonts w:ascii="Cambria" w:hAnsi="Cambria" w:cs="Calibri"/>
                  <w:sz w:val="22"/>
                  <w:szCs w:val="22"/>
                </w:rPr>
                <w:t>ripe-642</w:t>
              </w:r>
            </w:hyperlink>
          </w:p>
        </w:tc>
        <w:tc>
          <w:tcPr>
            <w:tcW w:w="2693" w:type="dxa"/>
            <w:shd w:val="clear" w:color="auto" w:fill="auto"/>
          </w:tcPr>
          <w:p w:rsidR="005F136E" w:rsidRPr="00063BD2" w:rsidRDefault="005F136E" w:rsidP="0004200C">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rsidR="005F136E" w:rsidRPr="00063BD2" w:rsidRDefault="005F136E" w:rsidP="0004200C">
            <w:pPr>
              <w:rPr>
                <w:rFonts w:ascii="Cambria" w:hAnsi="Cambria" w:cs="Calibri"/>
                <w:sz w:val="22"/>
                <w:szCs w:val="22"/>
              </w:rPr>
            </w:pPr>
          </w:p>
          <w:p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If such a decision were taken, it would be announced on the relevant mailing list. The RIPE NCC has a draft web page it would publish that records the decision. </w:t>
            </w:r>
          </w:p>
        </w:tc>
        <w:tc>
          <w:tcPr>
            <w:tcW w:w="4678" w:type="dxa"/>
          </w:tcPr>
          <w:p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p w:rsidR="00111000" w:rsidRPr="00063BD2" w:rsidRDefault="00111000" w:rsidP="0004200C">
            <w:pPr>
              <w:rPr>
                <w:rFonts w:ascii="Cambria" w:hAnsi="Cambria" w:cs="Calibri"/>
                <w:sz w:val="22"/>
                <w:szCs w:val="22"/>
              </w:rPr>
            </w:pP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 Final word on location of RIPE Meetings</w:t>
            </w:r>
          </w:p>
        </w:tc>
        <w:tc>
          <w:tcPr>
            <w:tcW w:w="2126" w:type="dxa"/>
          </w:tcPr>
          <w:p w:rsidR="00111000" w:rsidRPr="00063BD2" w:rsidRDefault="00111000" w:rsidP="0004200C">
            <w:pPr>
              <w:rPr>
                <w:rFonts w:ascii="Cambria" w:hAnsi="Cambria" w:cs="Calibri"/>
                <w:sz w:val="22"/>
                <w:szCs w:val="22"/>
              </w:rPr>
            </w:pPr>
            <w:hyperlink r:id="rId11" w:history="1">
              <w:r w:rsidRPr="00063BD2">
                <w:rPr>
                  <w:rStyle w:val="Hyperlink"/>
                  <w:rFonts w:ascii="Cambria" w:hAnsi="Cambria" w:cs="Calibri"/>
                  <w:sz w:val="22"/>
                  <w:szCs w:val="22"/>
                </w:rPr>
                <w:t>RIPE Meeting Location Selection Process</w:t>
              </w:r>
            </w:hyperlink>
          </w:p>
        </w:tc>
        <w:tc>
          <w:tcPr>
            <w:tcW w:w="2693"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w:t>
            </w:r>
            <w:r w:rsidRPr="00063BD2">
              <w:rPr>
                <w:rFonts w:ascii="Cambria" w:hAnsi="Cambria" w:cs="Calibri"/>
                <w:sz w:val="22"/>
                <w:szCs w:val="22"/>
              </w:rPr>
              <w:fldChar w:fldCharType="begin"/>
            </w:r>
            <w:r w:rsidRPr="00063BD2">
              <w:rPr>
                <w:rFonts w:ascii="Cambria" w:hAnsi="Cambria" w:cs="Calibri"/>
                <w:sz w:val="22"/>
                <w:szCs w:val="22"/>
              </w:rPr>
              <w:instrText xml:space="preserve"> HYPERLINK "https://www.ripe.net/participate/meetings/ripe-meetings/upcoming-ripe-meetings" </w:instrText>
            </w:r>
            <w:r w:rsidRPr="00063BD2">
              <w:rPr>
                <w:rFonts w:ascii="Cambria" w:hAnsi="Cambria" w:cs="Calibri"/>
                <w:sz w:val="22"/>
                <w:szCs w:val="22"/>
              </w:rPr>
            </w:r>
            <w:r w:rsidRPr="00063BD2">
              <w:rPr>
                <w:rFonts w:ascii="Cambria" w:hAnsi="Cambria" w:cs="Calibri"/>
                <w:sz w:val="22"/>
                <w:szCs w:val="22"/>
              </w:rPr>
              <w:fldChar w:fldCharType="separate"/>
            </w:r>
            <w:r w:rsidRPr="00063BD2">
              <w:rPr>
                <w:rStyle w:val="Hyperlink"/>
                <w:rFonts w:ascii="Cambria" w:hAnsi="Cambria" w:cs="Calibri"/>
                <w:sz w:val="22"/>
                <w:szCs w:val="22"/>
              </w:rPr>
              <w:t>Upcoming RIPE Meetings</w:t>
            </w:r>
            <w:r w:rsidRPr="00063BD2">
              <w:rPr>
                <w:rFonts w:ascii="Cambria" w:hAnsi="Cambria" w:cs="Calibri"/>
                <w:sz w:val="22"/>
                <w:szCs w:val="22"/>
              </w:rPr>
              <w:fldChar w:fldCharType="end"/>
            </w:r>
          </w:p>
          <w:p w:rsidR="00111000" w:rsidRPr="00063BD2" w:rsidRDefault="00111000" w:rsidP="0004200C">
            <w:pPr>
              <w:rPr>
                <w:rFonts w:ascii="Cambria" w:hAnsi="Cambria" w:cs="Calibri"/>
                <w:sz w:val="22"/>
                <w:szCs w:val="22"/>
              </w:rPr>
            </w:pPr>
            <w:r w:rsidRPr="00063BD2">
              <w:rPr>
                <w:rFonts w:ascii="Cambria" w:hAnsi="Cambria" w:cs="Calibri"/>
                <w:sz w:val="22"/>
                <w:szCs w:val="22"/>
              </w:rPr>
              <w:t>-Various MLs (</w:t>
            </w:r>
            <w:hyperlink r:id="rId12" w:history="1">
              <w:r w:rsidRPr="00063BD2">
                <w:rPr>
                  <w:rStyle w:val="Hyperlink"/>
                  <w:rFonts w:ascii="Cambria" w:hAnsi="Cambria" w:cs="Calibri"/>
                  <w:sz w:val="22"/>
                  <w:szCs w:val="22"/>
                </w:rPr>
                <w:t>exam</w:t>
              </w:r>
              <w:r w:rsidRPr="00063BD2">
                <w:rPr>
                  <w:rStyle w:val="Hyperlink"/>
                  <w:rFonts w:ascii="Cambria" w:hAnsi="Cambria" w:cs="Calibri"/>
                  <w:sz w:val="22"/>
                  <w:szCs w:val="22"/>
                </w:rPr>
                <w:t>p</w:t>
              </w:r>
              <w:r w:rsidRPr="00063BD2">
                <w:rPr>
                  <w:rStyle w:val="Hyperlink"/>
                  <w:rFonts w:ascii="Cambria" w:hAnsi="Cambria" w:cs="Calibri"/>
                  <w:sz w:val="22"/>
                  <w:szCs w:val="22"/>
                </w:rPr>
                <w:t>le</w:t>
              </w:r>
            </w:hyperlink>
            <w:r w:rsidRPr="00063BD2">
              <w:rPr>
                <w:rFonts w:ascii="Cambria" w:hAnsi="Cambria" w:cs="Calibri"/>
                <w:sz w:val="22"/>
                <w:szCs w:val="22"/>
              </w:rPr>
              <w:t xml:space="preserve">) </w:t>
            </w:r>
          </w:p>
        </w:tc>
        <w:tc>
          <w:tcPr>
            <w:tcW w:w="4678" w:type="dxa"/>
          </w:tcPr>
          <w:p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1.3 Chairs RIPE WG Chair collective</w:t>
            </w:r>
          </w:p>
        </w:tc>
        <w:tc>
          <w:tcPr>
            <w:tcW w:w="2126" w:type="dxa"/>
          </w:tcPr>
          <w:p w:rsidR="00111000" w:rsidRPr="00063BD2" w:rsidRDefault="00111000" w:rsidP="0004200C">
            <w:pPr>
              <w:rPr>
                <w:rFonts w:ascii="Cambria" w:hAnsi="Cambria" w:cs="Calibri"/>
                <w:sz w:val="22"/>
                <w:szCs w:val="22"/>
              </w:rPr>
            </w:pPr>
            <w:hyperlink r:id="rId13" w:history="1">
              <w:r w:rsidRPr="00063BD2">
                <w:rPr>
                  <w:rStyle w:val="Hyperlink"/>
                  <w:rFonts w:ascii="Cambria" w:hAnsi="Cambria" w:cs="Calibri"/>
                  <w:sz w:val="22"/>
                  <w:szCs w:val="22"/>
                </w:rPr>
                <w:t xml:space="preserve">Draft: RIPE Chair Function </w:t>
              </w:r>
              <w:r w:rsidRPr="00063BD2">
                <w:rPr>
                  <w:rStyle w:val="Hyperlink"/>
                  <w:rFonts w:ascii="Cambria" w:hAnsi="Cambria" w:cs="Calibri"/>
                  <w:sz w:val="22"/>
                  <w:szCs w:val="22"/>
                </w:rPr>
                <w:lastRenderedPageBreak/>
                <w:t>Description</w:t>
              </w:r>
            </w:hyperlink>
            <w:r w:rsidRPr="00063BD2">
              <w:rPr>
                <w:rFonts w:ascii="Cambria" w:hAnsi="Cambria" w:cs="Calibri"/>
                <w:sz w:val="22"/>
                <w:szCs w:val="22"/>
              </w:rPr>
              <w:t xml:space="preserve"> (Pending)</w:t>
            </w:r>
          </w:p>
        </w:tc>
        <w:tc>
          <w:tcPr>
            <w:tcW w:w="2693"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w:t>
            </w:r>
            <w:hyperlink r:id="rId14" w:history="1">
              <w:r w:rsidRPr="00063BD2">
                <w:rPr>
                  <w:rStyle w:val="Hyperlink"/>
                  <w:rFonts w:ascii="Cambria" w:hAnsi="Cambria" w:cs="Calibri"/>
                  <w:sz w:val="22"/>
                  <w:szCs w:val="22"/>
                </w:rPr>
                <w:t>WG Chair Collective Meeting Summaries</w:t>
              </w:r>
            </w:hyperlink>
          </w:p>
        </w:tc>
        <w:tc>
          <w:tcPr>
            <w:tcW w:w="4678" w:type="dxa"/>
          </w:tcPr>
          <w:p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Needs review </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1.4 Chairs RIPE Meetings</w:t>
            </w:r>
          </w:p>
        </w:tc>
        <w:tc>
          <w:tcPr>
            <w:tcW w:w="2126" w:type="dxa"/>
          </w:tcPr>
          <w:p w:rsidR="00111000" w:rsidRPr="00063BD2" w:rsidRDefault="00111000" w:rsidP="0004200C">
            <w:pPr>
              <w:rPr>
                <w:rFonts w:ascii="Cambria" w:hAnsi="Cambria" w:cs="Calibri"/>
                <w:sz w:val="22"/>
                <w:szCs w:val="22"/>
              </w:rPr>
            </w:pPr>
            <w:hyperlink r:id="rId15" w:history="1">
              <w:r w:rsidRPr="00063BD2">
                <w:rPr>
                  <w:rStyle w:val="Hyperlink"/>
                  <w:rFonts w:ascii="Cambria" w:hAnsi="Cambria" w:cs="Calibri"/>
                  <w:sz w:val="22"/>
                  <w:szCs w:val="22"/>
                </w:rPr>
                <w:t>Draft: RIPE Chair Function Description</w:t>
              </w:r>
            </w:hyperlink>
            <w:r w:rsidRPr="00063BD2">
              <w:rPr>
                <w:rFonts w:ascii="Cambria" w:hAnsi="Cambria" w:cs="Calibri"/>
                <w:sz w:val="22"/>
                <w:szCs w:val="22"/>
              </w:rPr>
              <w:t xml:space="preserve"> (Pending)</w:t>
            </w:r>
          </w:p>
        </w:tc>
        <w:tc>
          <w:tcPr>
            <w:tcW w:w="2693" w:type="dxa"/>
            <w:shd w:val="clear" w:color="auto" w:fill="auto"/>
          </w:tcPr>
          <w:p w:rsidR="004A0A8C" w:rsidRPr="00063BD2" w:rsidRDefault="004A0A8C" w:rsidP="004A0A8C">
            <w:pPr>
              <w:rPr>
                <w:rFonts w:ascii="Cambria" w:hAnsi="Cambria" w:cs="Calibri"/>
                <w:sz w:val="22"/>
                <w:szCs w:val="22"/>
              </w:rPr>
            </w:pPr>
            <w:r w:rsidRPr="00063BD2">
              <w:rPr>
                <w:rFonts w:ascii="Cambria" w:hAnsi="Cambria" w:cs="Calibri"/>
                <w:sz w:val="22"/>
                <w:szCs w:val="22"/>
              </w:rPr>
              <w:t>N/A</w:t>
            </w:r>
          </w:p>
          <w:p w:rsidR="00111000" w:rsidRPr="00063BD2" w:rsidRDefault="00111000" w:rsidP="0004200C">
            <w:pPr>
              <w:rPr>
                <w:rFonts w:ascii="Cambria" w:hAnsi="Cambria" w:cs="Calibri"/>
                <w:sz w:val="22"/>
                <w:szCs w:val="22"/>
              </w:rPr>
            </w:pPr>
          </w:p>
        </w:tc>
        <w:tc>
          <w:tcPr>
            <w:tcW w:w="4678" w:type="dxa"/>
          </w:tcPr>
          <w:p w:rsidR="00111000" w:rsidRPr="00063BD2" w:rsidRDefault="005F136E" w:rsidP="0004200C">
            <w:pPr>
              <w:rPr>
                <w:rFonts w:ascii="Cambria" w:hAnsi="Cambria" w:cs="Calibri"/>
                <w:sz w:val="22"/>
                <w:szCs w:val="22"/>
              </w:rPr>
            </w:pPr>
            <w:r w:rsidRPr="00063BD2">
              <w:rPr>
                <w:rFonts w:ascii="Cambria" w:hAnsi="Cambria" w:cs="Calibri"/>
                <w:sz w:val="22"/>
                <w:szCs w:val="22"/>
              </w:rPr>
              <w:t>Needs review</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1.5 Representing the RIPE community in other forums</w:t>
            </w:r>
          </w:p>
        </w:tc>
        <w:tc>
          <w:tcPr>
            <w:tcW w:w="2126" w:type="dxa"/>
          </w:tcPr>
          <w:p w:rsidR="00111000" w:rsidRPr="00063BD2" w:rsidRDefault="00111000" w:rsidP="0004200C">
            <w:pPr>
              <w:rPr>
                <w:rFonts w:ascii="Cambria" w:hAnsi="Cambria" w:cs="Calibri"/>
                <w:sz w:val="22"/>
                <w:szCs w:val="22"/>
              </w:rPr>
            </w:pPr>
            <w:hyperlink r:id="rId16" w:history="1">
              <w:r w:rsidRPr="00063BD2">
                <w:rPr>
                  <w:rStyle w:val="Hyperlink"/>
                  <w:rFonts w:ascii="Cambria" w:hAnsi="Cambria" w:cs="Calibri"/>
                  <w:sz w:val="22"/>
                  <w:szCs w:val="22"/>
                </w:rPr>
                <w:t>Draft: RIPE Chair Function Description</w:t>
              </w:r>
            </w:hyperlink>
            <w:r w:rsidRPr="00063BD2">
              <w:rPr>
                <w:rFonts w:ascii="Cambria" w:hAnsi="Cambria" w:cs="Calibri"/>
                <w:sz w:val="22"/>
                <w:szCs w:val="22"/>
              </w:rPr>
              <w:t xml:space="preserve"> (Pending)</w:t>
            </w:r>
          </w:p>
        </w:tc>
        <w:tc>
          <w:tcPr>
            <w:tcW w:w="2693" w:type="dxa"/>
            <w:shd w:val="clear" w:color="auto" w:fill="auto"/>
          </w:tcPr>
          <w:p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1.6 Decides on RIPE Meeting schedule (not content)</w:t>
            </w:r>
          </w:p>
        </w:tc>
        <w:tc>
          <w:tcPr>
            <w:tcW w:w="2126" w:type="dxa"/>
          </w:tcPr>
          <w:p w:rsidR="00111000" w:rsidRPr="00063BD2" w:rsidRDefault="00111000" w:rsidP="0004200C">
            <w:pPr>
              <w:rPr>
                <w:rFonts w:ascii="Cambria" w:hAnsi="Cambria" w:cs="Calibri"/>
                <w:sz w:val="22"/>
                <w:szCs w:val="22"/>
              </w:rPr>
            </w:pPr>
            <w:hyperlink r:id="rId17" w:history="1">
              <w:r w:rsidRPr="00063BD2">
                <w:rPr>
                  <w:rStyle w:val="Hyperlink"/>
                  <w:rFonts w:ascii="Cambria" w:hAnsi="Cambria" w:cs="Calibri"/>
                  <w:sz w:val="22"/>
                  <w:szCs w:val="22"/>
                </w:rPr>
                <w:t>Draft: RIPE Chair Function Description</w:t>
              </w:r>
            </w:hyperlink>
            <w:r w:rsidRPr="00063BD2">
              <w:rPr>
                <w:rFonts w:ascii="Cambria" w:hAnsi="Cambria" w:cs="Calibri"/>
                <w:sz w:val="22"/>
                <w:szCs w:val="22"/>
              </w:rPr>
              <w:t xml:space="preserve"> (Pending)</w:t>
            </w:r>
          </w:p>
        </w:tc>
        <w:tc>
          <w:tcPr>
            <w:tcW w:w="2693" w:type="dxa"/>
            <w:shd w:val="clear" w:color="auto" w:fill="auto"/>
          </w:tcPr>
          <w:p w:rsidR="00111000" w:rsidRPr="00063BD2" w:rsidRDefault="00111000" w:rsidP="0004200C">
            <w:pPr>
              <w:rPr>
                <w:rFonts w:ascii="Cambria" w:hAnsi="Cambria" w:cs="Calibri"/>
                <w:sz w:val="22"/>
                <w:szCs w:val="22"/>
                <w:highlight w:val="yellow"/>
              </w:rPr>
            </w:pPr>
            <w:r w:rsidRPr="00063BD2">
              <w:rPr>
                <w:rFonts w:ascii="Cambria" w:hAnsi="Cambria" w:cs="Calibri"/>
                <w:sz w:val="22"/>
                <w:szCs w:val="22"/>
              </w:rPr>
              <w:t>-</w:t>
            </w:r>
            <w:hyperlink r:id="rId18" w:history="1">
              <w:r w:rsidRPr="00063BD2">
                <w:rPr>
                  <w:rStyle w:val="Hyperlink"/>
                  <w:rFonts w:ascii="Cambria" w:hAnsi="Cambria" w:cs="Calibri"/>
                  <w:sz w:val="22"/>
                  <w:szCs w:val="22"/>
                </w:rPr>
                <w:t>RIP</w:t>
              </w:r>
              <w:r w:rsidRPr="00063BD2">
                <w:rPr>
                  <w:rStyle w:val="Hyperlink"/>
                  <w:rFonts w:ascii="Cambria" w:hAnsi="Cambria" w:cs="Calibri"/>
                  <w:sz w:val="22"/>
                  <w:szCs w:val="22"/>
                </w:rPr>
                <w:t>E</w:t>
              </w:r>
              <w:r w:rsidRPr="00063BD2">
                <w:rPr>
                  <w:rStyle w:val="Hyperlink"/>
                  <w:rFonts w:ascii="Cambria" w:hAnsi="Cambria" w:cs="Calibri"/>
                  <w:sz w:val="22"/>
                  <w:szCs w:val="22"/>
                </w:rPr>
                <w:t xml:space="preserve"> Meeting Plan</w:t>
              </w:r>
            </w:hyperlink>
            <w:r w:rsidRPr="00063BD2">
              <w:rPr>
                <w:rFonts w:ascii="Cambria" w:hAnsi="Cambria" w:cs="Calibri"/>
                <w:sz w:val="22"/>
                <w:szCs w:val="22"/>
              </w:rPr>
              <w:t>[4]</w:t>
            </w:r>
          </w:p>
        </w:tc>
        <w:tc>
          <w:tcPr>
            <w:tcW w:w="4678" w:type="dxa"/>
          </w:tcPr>
          <w:p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1.7 Decides on content of Friday Plenary at RIPE Meetings</w:t>
            </w:r>
          </w:p>
        </w:tc>
        <w:tc>
          <w:tcPr>
            <w:tcW w:w="2126" w:type="dxa"/>
          </w:tcPr>
          <w:p w:rsidR="00111000" w:rsidRPr="00063BD2" w:rsidRDefault="00111000" w:rsidP="0004200C">
            <w:pPr>
              <w:rPr>
                <w:rFonts w:ascii="Cambria" w:hAnsi="Cambria" w:cs="Calibri"/>
                <w:sz w:val="22"/>
                <w:szCs w:val="22"/>
              </w:rPr>
            </w:pPr>
            <w:hyperlink r:id="rId19" w:history="1">
              <w:r w:rsidRPr="00063BD2">
                <w:rPr>
                  <w:rStyle w:val="Hyperlink"/>
                  <w:rFonts w:ascii="Cambria" w:hAnsi="Cambria" w:cs="Calibri"/>
                  <w:sz w:val="22"/>
                  <w:szCs w:val="22"/>
                </w:rPr>
                <w:t>Draft: RIPE Chair Function Description</w:t>
              </w:r>
            </w:hyperlink>
            <w:r w:rsidRPr="00063BD2">
              <w:rPr>
                <w:rFonts w:ascii="Cambria" w:hAnsi="Cambria" w:cs="Calibri"/>
                <w:sz w:val="22"/>
                <w:szCs w:val="22"/>
              </w:rPr>
              <w:t xml:space="preserve"> (Pending)</w:t>
            </w:r>
          </w:p>
        </w:tc>
        <w:tc>
          <w:tcPr>
            <w:tcW w:w="2693" w:type="dxa"/>
            <w:shd w:val="clear" w:color="auto" w:fill="auto"/>
          </w:tcPr>
          <w:p w:rsidR="00111000" w:rsidRPr="00063BD2" w:rsidRDefault="00111000" w:rsidP="0004200C">
            <w:pPr>
              <w:rPr>
                <w:rFonts w:ascii="Cambria" w:hAnsi="Cambria" w:cs="Calibri"/>
                <w:sz w:val="22"/>
                <w:szCs w:val="22"/>
                <w:highlight w:val="yellow"/>
              </w:rPr>
            </w:pPr>
            <w:r w:rsidRPr="00063BD2">
              <w:rPr>
                <w:rFonts w:ascii="Cambria" w:hAnsi="Cambria" w:cs="Calibri"/>
                <w:sz w:val="22"/>
                <w:szCs w:val="22"/>
              </w:rPr>
              <w:t>-</w:t>
            </w:r>
            <w:hyperlink r:id="rId20"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1.8 Raise minor issues to the Plenary for consensus</w:t>
            </w:r>
          </w:p>
        </w:tc>
        <w:tc>
          <w:tcPr>
            <w:tcW w:w="2126" w:type="dxa"/>
          </w:tcPr>
          <w:p w:rsidR="00111000" w:rsidRPr="00063BD2" w:rsidRDefault="00111000" w:rsidP="0004200C">
            <w:pPr>
              <w:rPr>
                <w:rFonts w:ascii="Cambria" w:hAnsi="Cambria" w:cs="Calibri"/>
                <w:sz w:val="22"/>
                <w:szCs w:val="22"/>
              </w:rPr>
            </w:pPr>
            <w:hyperlink r:id="rId21" w:history="1">
              <w:r w:rsidRPr="00063BD2">
                <w:rPr>
                  <w:rStyle w:val="Hyperlink"/>
                  <w:rFonts w:ascii="Cambria" w:hAnsi="Cambria" w:cs="Calibri"/>
                  <w:sz w:val="22"/>
                  <w:szCs w:val="22"/>
                </w:rPr>
                <w:t>Draft: RIPE Chair Function Description</w:t>
              </w:r>
            </w:hyperlink>
            <w:r w:rsidRPr="00063BD2">
              <w:rPr>
                <w:rFonts w:ascii="Cambria" w:hAnsi="Cambria" w:cs="Calibri"/>
                <w:sz w:val="22"/>
                <w:szCs w:val="22"/>
              </w:rPr>
              <w:t xml:space="preserve"> (Pending)</w:t>
            </w:r>
          </w:p>
        </w:tc>
        <w:tc>
          <w:tcPr>
            <w:tcW w:w="2693" w:type="dxa"/>
            <w:shd w:val="clear" w:color="auto" w:fill="auto"/>
          </w:tcPr>
          <w:p w:rsidR="004A0A8C" w:rsidRPr="00063BD2" w:rsidRDefault="004A0A8C" w:rsidP="004A0A8C">
            <w:pPr>
              <w:rPr>
                <w:rFonts w:ascii="Cambria" w:hAnsi="Cambria" w:cs="Calibri"/>
                <w:sz w:val="22"/>
                <w:szCs w:val="22"/>
              </w:rPr>
            </w:pPr>
            <w:r w:rsidRPr="00063BD2">
              <w:rPr>
                <w:rFonts w:ascii="Cambria" w:hAnsi="Cambria" w:cs="Calibri"/>
                <w:sz w:val="22"/>
                <w:szCs w:val="22"/>
              </w:rPr>
              <w:t xml:space="preserve">There is no established procedure around reporting plenary decisions back to the community. This is done on a case-by-case basis. </w:t>
            </w:r>
          </w:p>
          <w:p w:rsidR="00111000" w:rsidRPr="00063BD2" w:rsidRDefault="00111000" w:rsidP="0004200C">
            <w:pPr>
              <w:rPr>
                <w:rFonts w:ascii="Cambria" w:hAnsi="Cambria" w:cs="Calibri"/>
                <w:sz w:val="22"/>
                <w:szCs w:val="22"/>
                <w:highlight w:val="yellow"/>
              </w:rPr>
            </w:pPr>
          </w:p>
        </w:tc>
        <w:tc>
          <w:tcPr>
            <w:tcW w:w="4678" w:type="dxa"/>
          </w:tcPr>
          <w:p w:rsidR="004A0A8C" w:rsidRPr="00063BD2" w:rsidRDefault="004A0A8C" w:rsidP="0004200C">
            <w:pPr>
              <w:rPr>
                <w:rFonts w:ascii="Cambria" w:hAnsi="Cambria" w:cs="Calibri"/>
                <w:sz w:val="22"/>
                <w:szCs w:val="22"/>
              </w:rPr>
            </w:pPr>
            <w:r w:rsidRPr="00063BD2">
              <w:rPr>
                <w:rFonts w:ascii="Cambria" w:hAnsi="Cambria" w:cs="Calibri"/>
                <w:sz w:val="22"/>
                <w:szCs w:val="22"/>
              </w:rPr>
              <w:t>Needs review</w:t>
            </w:r>
          </w:p>
          <w:p w:rsidR="00111000" w:rsidRPr="00063BD2" w:rsidRDefault="00111000" w:rsidP="004A0A8C">
            <w:pPr>
              <w:ind w:firstLine="720"/>
              <w:rPr>
                <w:rFonts w:ascii="Cambria" w:hAnsi="Cambria" w:cs="Calibri"/>
                <w:sz w:val="22"/>
                <w:szCs w:val="22"/>
                <w:highlight w:val="yellow"/>
              </w:rPr>
            </w:pP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1.9 </w:t>
            </w:r>
            <w:r w:rsidR="004A0A8C" w:rsidRPr="00063BD2">
              <w:rPr>
                <w:rFonts w:ascii="Cambria" w:hAnsi="Cambria" w:cs="Calibri"/>
                <w:sz w:val="22"/>
                <w:szCs w:val="22"/>
              </w:rPr>
              <w:t>M</w:t>
            </w:r>
            <w:r w:rsidRPr="00063BD2">
              <w:rPr>
                <w:rFonts w:ascii="Cambria" w:hAnsi="Cambria" w:cs="Calibri"/>
                <w:sz w:val="22"/>
                <w:szCs w:val="22"/>
              </w:rPr>
              <w:t>akes final decision on waiver of RIPE Meeting fees</w:t>
            </w:r>
          </w:p>
        </w:tc>
        <w:tc>
          <w:tcPr>
            <w:tcW w:w="2126" w:type="dxa"/>
          </w:tcPr>
          <w:p w:rsidR="00111000" w:rsidRPr="00063BD2" w:rsidRDefault="004A0A8C" w:rsidP="0004200C">
            <w:pPr>
              <w:rPr>
                <w:rFonts w:ascii="Cambria" w:hAnsi="Cambria" w:cs="Calibri"/>
                <w:sz w:val="22"/>
                <w:szCs w:val="22"/>
              </w:rPr>
            </w:pPr>
            <w:hyperlink r:id="rId22" w:history="1">
              <w:r w:rsidRPr="00063BD2">
                <w:rPr>
                  <w:rStyle w:val="Hyperlink"/>
                  <w:rFonts w:ascii="Cambria" w:hAnsi="Cambria" w:cs="Calibri"/>
                  <w:sz w:val="22"/>
                  <w:szCs w:val="22"/>
                </w:rPr>
                <w:t>About RIPE Meetings</w:t>
              </w:r>
            </w:hyperlink>
          </w:p>
        </w:tc>
        <w:tc>
          <w:tcPr>
            <w:tcW w:w="2693" w:type="dxa"/>
            <w:shd w:val="clear" w:color="auto" w:fill="auto"/>
          </w:tcPr>
          <w:p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Meets expectations</w:t>
            </w:r>
          </w:p>
        </w:tc>
      </w:tr>
    </w:tbl>
    <w:p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rsidTr="0004200C">
        <w:tc>
          <w:tcPr>
            <w:tcW w:w="14425" w:type="dxa"/>
            <w:gridSpan w:val="4"/>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2.0 Working Group Chairs </w:t>
            </w:r>
          </w:p>
          <w:p w:rsidR="007E0834" w:rsidRPr="00063BD2" w:rsidRDefault="00111000" w:rsidP="0004200C">
            <w:pPr>
              <w:rPr>
                <w:rFonts w:ascii="Cambria" w:hAnsi="Cambria" w:cs="Calibri"/>
                <w:sz w:val="22"/>
                <w:szCs w:val="22"/>
              </w:rPr>
            </w:pPr>
            <w:r w:rsidRPr="00063BD2">
              <w:rPr>
                <w:rFonts w:ascii="Cambria" w:hAnsi="Cambria" w:cs="Calibri"/>
                <w:sz w:val="22"/>
                <w:szCs w:val="22"/>
              </w:rPr>
              <w:t xml:space="preserve">Working Group Chairs facilitate the work of </w:t>
            </w:r>
            <w:r w:rsidR="007E0834" w:rsidRPr="00063BD2">
              <w:rPr>
                <w:rFonts w:ascii="Cambria" w:hAnsi="Cambria" w:cs="Calibri"/>
                <w:sz w:val="22"/>
                <w:szCs w:val="22"/>
              </w:rPr>
              <w:t>working groups</w:t>
            </w:r>
            <w:r w:rsidRPr="00063BD2">
              <w:rPr>
                <w:rFonts w:ascii="Cambria" w:hAnsi="Cambria" w:cs="Calibri"/>
                <w:sz w:val="22"/>
                <w:szCs w:val="22"/>
              </w:rPr>
              <w:t xml:space="preserve"> and declare consensus on policy proposals. Many functions of this role are documented. </w:t>
            </w:r>
          </w:p>
        </w:tc>
      </w:tr>
      <w:tr w:rsidR="00111000" w:rsidRPr="00063BD2" w:rsidTr="0004200C">
        <w:tc>
          <w:tcPr>
            <w:tcW w:w="4928" w:type="dxa"/>
            <w:shd w:val="clear" w:color="auto" w:fill="auto"/>
          </w:tcPr>
          <w:p w:rsidR="00111000" w:rsidRPr="00063BD2" w:rsidRDefault="00111000" w:rsidP="0004200C">
            <w:pPr>
              <w:rPr>
                <w:rFonts w:ascii="Cambria" w:hAnsi="Cambria" w:cs="Calibri"/>
                <w:b/>
                <w:sz w:val="22"/>
                <w:szCs w:val="22"/>
              </w:rPr>
            </w:pPr>
          </w:p>
        </w:tc>
        <w:tc>
          <w:tcPr>
            <w:tcW w:w="2126"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rsidR="00111000" w:rsidRPr="00063BD2" w:rsidRDefault="007E0834"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2.1 Determine whether a proposal can move to the next step in the PDP and declare consensus</w:t>
            </w:r>
          </w:p>
        </w:tc>
        <w:tc>
          <w:tcPr>
            <w:tcW w:w="2126" w:type="dxa"/>
          </w:tcPr>
          <w:p w:rsidR="00111000" w:rsidRPr="00063BD2" w:rsidRDefault="00111000" w:rsidP="0004200C">
            <w:pPr>
              <w:rPr>
                <w:rFonts w:ascii="Cambria" w:hAnsi="Cambria" w:cs="Calibri"/>
                <w:sz w:val="22"/>
                <w:szCs w:val="22"/>
              </w:rPr>
            </w:pPr>
            <w:hyperlink r:id="rId23" w:history="1">
              <w:r w:rsidRPr="00063BD2">
                <w:rPr>
                  <w:rStyle w:val="Hyperlink"/>
                  <w:rFonts w:ascii="Cambria" w:hAnsi="Cambria" w:cs="Calibri"/>
                  <w:sz w:val="22"/>
                  <w:szCs w:val="22"/>
                </w:rPr>
                <w:t>ri</w:t>
              </w:r>
              <w:r w:rsidRPr="00063BD2">
                <w:rPr>
                  <w:rStyle w:val="Hyperlink"/>
                  <w:rFonts w:ascii="Cambria" w:hAnsi="Cambria" w:cs="Calibri"/>
                  <w:sz w:val="22"/>
                  <w:szCs w:val="22"/>
                </w:rPr>
                <w:t>p</w:t>
              </w:r>
              <w:r w:rsidRPr="00063BD2">
                <w:rPr>
                  <w:rStyle w:val="Hyperlink"/>
                  <w:rFonts w:ascii="Cambria" w:hAnsi="Cambria" w:cs="Calibri"/>
                  <w:sz w:val="22"/>
                  <w:szCs w:val="22"/>
                </w:rPr>
                <w:t>e-</w:t>
              </w:r>
              <w:r w:rsidRPr="00063BD2">
                <w:rPr>
                  <w:rStyle w:val="Hyperlink"/>
                  <w:rFonts w:ascii="Cambria" w:hAnsi="Cambria" w:cs="Calibri"/>
                  <w:sz w:val="22"/>
                  <w:szCs w:val="22"/>
                </w:rPr>
                <w:t>6</w:t>
              </w:r>
              <w:r w:rsidRPr="00063BD2">
                <w:rPr>
                  <w:rStyle w:val="Hyperlink"/>
                  <w:rFonts w:ascii="Cambria" w:hAnsi="Cambria" w:cs="Calibri"/>
                  <w:sz w:val="22"/>
                  <w:szCs w:val="22"/>
                </w:rPr>
                <w:t>42</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24"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2.2 Assign action items to the RIPE NCC and others based on WG input</w:t>
            </w:r>
          </w:p>
        </w:tc>
        <w:tc>
          <w:tcPr>
            <w:tcW w:w="2126" w:type="dxa"/>
          </w:tcPr>
          <w:p w:rsidR="00111000" w:rsidRPr="00063BD2" w:rsidRDefault="007E0834" w:rsidP="0004200C">
            <w:pPr>
              <w:rPr>
                <w:rFonts w:ascii="Cambria" w:hAnsi="Cambria" w:cs="Calibri"/>
                <w:sz w:val="22"/>
                <w:szCs w:val="22"/>
              </w:rPr>
            </w:pPr>
            <w:hyperlink r:id="rId25" w:history="1">
              <w:r w:rsidRPr="00063BD2">
                <w:rPr>
                  <w:rStyle w:val="Hyperlink"/>
                  <w:rFonts w:ascii="Cambria" w:hAnsi="Cambria" w:cs="Calibri"/>
                  <w:sz w:val="22"/>
                  <w:szCs w:val="22"/>
                </w:rPr>
                <w:t>ripe-692</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26"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2.3 Announce final best practice documents (or other output) created by WGs</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27"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2.4 Moderate ML discussions/discussions at RIPE Meetings</w:t>
            </w:r>
          </w:p>
        </w:tc>
        <w:tc>
          <w:tcPr>
            <w:tcW w:w="2126" w:type="dxa"/>
          </w:tcPr>
          <w:p w:rsidR="00111000" w:rsidRPr="00063BD2" w:rsidRDefault="007E0834" w:rsidP="0004200C">
            <w:pPr>
              <w:rPr>
                <w:rFonts w:ascii="Cambria" w:hAnsi="Cambria" w:cs="Calibri"/>
                <w:sz w:val="22"/>
                <w:szCs w:val="22"/>
              </w:rPr>
            </w:pPr>
            <w:hyperlink r:id="rId28" w:history="1">
              <w:r w:rsidRPr="00063BD2">
                <w:rPr>
                  <w:rStyle w:val="Hyperlink"/>
                  <w:rFonts w:ascii="Cambria" w:hAnsi="Cambria" w:cs="Calibri"/>
                  <w:sz w:val="22"/>
                  <w:szCs w:val="22"/>
                </w:rPr>
                <w:t>ripe-692</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29" w:history="1">
              <w:r w:rsidRPr="00063BD2">
                <w:rPr>
                  <w:rStyle w:val="Hyperlink"/>
                  <w:rFonts w:ascii="Cambria" w:hAnsi="Cambria" w:cs="Calibri"/>
                  <w:sz w:val="22"/>
                  <w:szCs w:val="22"/>
                </w:rPr>
                <w:t>example</w:t>
              </w:r>
            </w:hyperlink>
            <w:r w:rsidRPr="00063BD2">
              <w:rPr>
                <w:rFonts w:ascii="Cambria" w:hAnsi="Cambria" w:cs="Calibri"/>
                <w:sz w:val="22"/>
                <w:szCs w:val="22"/>
              </w:rPr>
              <w:t>)</w:t>
            </w:r>
          </w:p>
          <w:p w:rsidR="00111000" w:rsidRPr="00063BD2" w:rsidRDefault="00111000" w:rsidP="0004200C">
            <w:pPr>
              <w:rPr>
                <w:rFonts w:ascii="Cambria" w:hAnsi="Cambria" w:cs="Calibri"/>
                <w:sz w:val="22"/>
                <w:szCs w:val="22"/>
              </w:rPr>
            </w:pPr>
            <w:r w:rsidRPr="00063BD2">
              <w:rPr>
                <w:rFonts w:ascii="Cambria" w:hAnsi="Cambria" w:cs="Calibri"/>
                <w:sz w:val="22"/>
                <w:szCs w:val="22"/>
              </w:rPr>
              <w:t>-RIPE Meeting Minutes(</w:t>
            </w:r>
            <w:hyperlink r:id="rId30"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2.5 Propose agenda for RIPE Meetings and solicit relevant presentations</w:t>
            </w:r>
          </w:p>
        </w:tc>
        <w:tc>
          <w:tcPr>
            <w:tcW w:w="2126" w:type="dxa"/>
          </w:tcPr>
          <w:p w:rsidR="00111000" w:rsidRPr="00063BD2" w:rsidRDefault="007E0834" w:rsidP="0004200C">
            <w:pPr>
              <w:rPr>
                <w:rFonts w:ascii="Cambria" w:hAnsi="Cambria" w:cs="Calibri"/>
                <w:sz w:val="22"/>
                <w:szCs w:val="22"/>
              </w:rPr>
            </w:pPr>
            <w:hyperlink r:id="rId31" w:history="1">
              <w:r w:rsidRPr="00063BD2">
                <w:rPr>
                  <w:rStyle w:val="Hyperlink"/>
                  <w:rFonts w:ascii="Cambria" w:hAnsi="Cambria" w:cs="Calibri"/>
                  <w:sz w:val="22"/>
                  <w:szCs w:val="22"/>
                </w:rPr>
                <w:t>ripe</w:t>
              </w:r>
              <w:r w:rsidRPr="00063BD2">
                <w:rPr>
                  <w:rStyle w:val="Hyperlink"/>
                  <w:rFonts w:ascii="Cambria" w:hAnsi="Cambria" w:cs="Calibri"/>
                  <w:sz w:val="22"/>
                  <w:szCs w:val="22"/>
                </w:rPr>
                <w:t>-</w:t>
              </w:r>
              <w:r w:rsidRPr="00063BD2">
                <w:rPr>
                  <w:rStyle w:val="Hyperlink"/>
                  <w:rFonts w:ascii="Cambria" w:hAnsi="Cambria" w:cs="Calibri"/>
                  <w:sz w:val="22"/>
                  <w:szCs w:val="22"/>
                </w:rPr>
                <w:t>692</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32"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rPr>
          <w:trHeight w:val="197"/>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2.6 Declare consensus on any topic raised in the WG  </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rsidR="00111000" w:rsidRPr="00063BD2" w:rsidRDefault="007E0834" w:rsidP="0004200C">
            <w:pPr>
              <w:rPr>
                <w:rFonts w:ascii="Cambria" w:hAnsi="Cambria" w:cs="Calibri"/>
                <w:sz w:val="22"/>
                <w:szCs w:val="22"/>
              </w:rPr>
            </w:pPr>
            <w:r w:rsidRPr="00063BD2">
              <w:rPr>
                <w:rFonts w:ascii="Cambria" w:hAnsi="Cambria" w:cs="Calibri"/>
                <w:sz w:val="22"/>
                <w:szCs w:val="22"/>
              </w:rPr>
              <w:t>Reported in WG minutes and on mailing lists</w:t>
            </w:r>
          </w:p>
        </w:tc>
        <w:tc>
          <w:tcPr>
            <w:tcW w:w="4678" w:type="dxa"/>
          </w:tcPr>
          <w:p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rPr>
          <w:trHeight w:val="197"/>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2.7 Approve minutes from RIPE Meetings</w:t>
            </w:r>
          </w:p>
        </w:tc>
        <w:tc>
          <w:tcPr>
            <w:tcW w:w="2126" w:type="dxa"/>
            <w:tcBorders>
              <w:bottom w:val="single" w:sz="4" w:space="0" w:color="auto"/>
            </w:tcBorders>
          </w:tcPr>
          <w:p w:rsidR="00111000" w:rsidRPr="00063BD2" w:rsidRDefault="007E0834" w:rsidP="0004200C">
            <w:pPr>
              <w:rPr>
                <w:rFonts w:ascii="Cambria" w:hAnsi="Cambria" w:cs="Calibri"/>
                <w:sz w:val="22"/>
                <w:szCs w:val="22"/>
              </w:rPr>
            </w:pPr>
            <w:r w:rsidRPr="00063BD2">
              <w:rPr>
                <w:rFonts w:ascii="Cambria" w:hAnsi="Cambria" w:cs="Calibri"/>
                <w:sz w:val="22"/>
                <w:szCs w:val="22"/>
              </w:rPr>
              <w:t>No</w:t>
            </w:r>
          </w:p>
        </w:tc>
        <w:tc>
          <w:tcPr>
            <w:tcW w:w="2693" w:type="dxa"/>
          </w:tcPr>
          <w:p w:rsidR="00111000" w:rsidRPr="00063BD2" w:rsidRDefault="007E0834" w:rsidP="0004200C">
            <w:pPr>
              <w:rPr>
                <w:rFonts w:ascii="Cambria" w:hAnsi="Cambria" w:cs="Calibri"/>
                <w:sz w:val="22"/>
                <w:szCs w:val="22"/>
              </w:rPr>
            </w:pPr>
            <w:r w:rsidRPr="00063BD2">
              <w:rPr>
                <w:rFonts w:ascii="Cambria" w:hAnsi="Cambria" w:cs="Calibri"/>
                <w:sz w:val="22"/>
                <w:szCs w:val="22"/>
              </w:rPr>
              <w:t>Takes place on mailing list or in working group session at RIPE Meetings</w:t>
            </w:r>
          </w:p>
        </w:tc>
        <w:tc>
          <w:tcPr>
            <w:tcW w:w="4678" w:type="dxa"/>
          </w:tcPr>
          <w:p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bl>
    <w:p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rsidTr="0004200C">
        <w:tc>
          <w:tcPr>
            <w:tcW w:w="14425" w:type="dxa"/>
            <w:gridSpan w:val="4"/>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rPr>
              <w:t>3.0 Working Groups</w:t>
            </w:r>
          </w:p>
          <w:p w:rsidR="00111000" w:rsidRPr="00063BD2" w:rsidRDefault="00111000" w:rsidP="0004200C">
            <w:pPr>
              <w:rPr>
                <w:rFonts w:ascii="Cambria" w:hAnsi="Cambria" w:cs="Calibri"/>
                <w:sz w:val="22"/>
                <w:szCs w:val="22"/>
              </w:rPr>
            </w:pPr>
            <w:r w:rsidRPr="00063BD2">
              <w:rPr>
                <w:rFonts w:ascii="Cambria" w:hAnsi="Cambria" w:cs="Calibri"/>
                <w:sz w:val="22"/>
                <w:szCs w:val="22"/>
              </w:rPr>
              <w:t>Working Groups are one of the main bodies that the RIPE community is structured around. WGs discus</w:t>
            </w:r>
            <w:r w:rsidR="007E0834" w:rsidRPr="00063BD2">
              <w:rPr>
                <w:rFonts w:ascii="Cambria" w:hAnsi="Cambria" w:cs="Calibri"/>
                <w:sz w:val="22"/>
                <w:szCs w:val="22"/>
              </w:rPr>
              <w:t>s and decide on policies that the RIPE NCC will implement</w:t>
            </w:r>
            <w:r w:rsidR="009C2530" w:rsidRPr="00063BD2">
              <w:rPr>
                <w:rFonts w:ascii="Cambria" w:hAnsi="Cambria" w:cs="Calibri"/>
                <w:sz w:val="22"/>
                <w:szCs w:val="22"/>
              </w:rPr>
              <w:t xml:space="preserve">. Currently only </w:t>
            </w:r>
            <w:r w:rsidRPr="00063BD2">
              <w:rPr>
                <w:rFonts w:ascii="Cambria" w:hAnsi="Cambria" w:cs="Calibri"/>
                <w:sz w:val="22"/>
                <w:szCs w:val="22"/>
              </w:rPr>
              <w:t xml:space="preserve">policy development and </w:t>
            </w:r>
            <w:r w:rsidR="009C2530" w:rsidRPr="00063BD2">
              <w:rPr>
                <w:rFonts w:ascii="Cambria" w:hAnsi="Cambria" w:cs="Calibri"/>
                <w:sz w:val="22"/>
                <w:szCs w:val="22"/>
              </w:rPr>
              <w:t>working group</w:t>
            </w:r>
            <w:r w:rsidRPr="00063BD2">
              <w:rPr>
                <w:rFonts w:ascii="Cambria" w:hAnsi="Cambria" w:cs="Calibri"/>
                <w:sz w:val="22"/>
                <w:szCs w:val="22"/>
              </w:rPr>
              <w:t xml:space="preserve"> </w:t>
            </w:r>
            <w:r w:rsidR="009C2530" w:rsidRPr="00063BD2">
              <w:rPr>
                <w:rFonts w:ascii="Cambria" w:hAnsi="Cambria" w:cs="Calibri"/>
                <w:sz w:val="22"/>
                <w:szCs w:val="22"/>
              </w:rPr>
              <w:t>chair selection</w:t>
            </w:r>
            <w:r w:rsidRPr="00063BD2">
              <w:rPr>
                <w:rFonts w:ascii="Cambria" w:hAnsi="Cambria" w:cs="Calibri"/>
                <w:sz w:val="22"/>
                <w:szCs w:val="22"/>
              </w:rPr>
              <w:t xml:space="preserve"> are documented.</w:t>
            </w:r>
            <w:r w:rsidR="009C2530" w:rsidRPr="00063BD2">
              <w:rPr>
                <w:rFonts w:ascii="Cambria" w:hAnsi="Cambria" w:cs="Calibri"/>
                <w:sz w:val="22"/>
                <w:szCs w:val="22"/>
              </w:rPr>
              <w:t xml:space="preserve"> There is not much description of what working groups do or how they work. The task force feels it would help newcomers to have some kind of a description documented somewhere. </w:t>
            </w:r>
          </w:p>
        </w:tc>
      </w:tr>
      <w:tr w:rsidR="00111000" w:rsidRPr="00063BD2" w:rsidTr="0004200C">
        <w:tc>
          <w:tcPr>
            <w:tcW w:w="4928" w:type="dxa"/>
            <w:shd w:val="clear" w:color="auto" w:fill="auto"/>
          </w:tcPr>
          <w:p w:rsidR="00111000" w:rsidRPr="00063BD2" w:rsidRDefault="009C2530" w:rsidP="0004200C">
            <w:pPr>
              <w:rPr>
                <w:rFonts w:ascii="Cambria" w:hAnsi="Cambria" w:cs="Calibri"/>
                <w:b/>
                <w:sz w:val="22"/>
                <w:szCs w:val="22"/>
              </w:rPr>
            </w:pPr>
            <w:r w:rsidRPr="00063BD2">
              <w:rPr>
                <w:rFonts w:ascii="Cambria" w:hAnsi="Cambria" w:cs="Calibri"/>
                <w:b/>
                <w:sz w:val="22"/>
                <w:szCs w:val="22"/>
              </w:rPr>
              <w:t>Role</w:t>
            </w:r>
          </w:p>
        </w:tc>
        <w:tc>
          <w:tcPr>
            <w:tcW w:w="2126"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Decisions</w:t>
            </w:r>
          </w:p>
        </w:tc>
        <w:tc>
          <w:tcPr>
            <w:tcW w:w="4678"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3.1 Select WG Chairs</w:t>
            </w:r>
          </w:p>
        </w:tc>
        <w:tc>
          <w:tcPr>
            <w:tcW w:w="2126" w:type="dxa"/>
          </w:tcPr>
          <w:p w:rsidR="00111000" w:rsidRPr="00063BD2" w:rsidRDefault="00111000" w:rsidP="0004200C">
            <w:pPr>
              <w:rPr>
                <w:rFonts w:ascii="Cambria" w:hAnsi="Cambria" w:cs="Calibri"/>
                <w:sz w:val="22"/>
                <w:szCs w:val="22"/>
              </w:rPr>
            </w:pPr>
            <w:hyperlink r:id="rId33" w:history="1">
              <w:r w:rsidRPr="00063BD2">
                <w:rPr>
                  <w:rStyle w:val="Hyperlink"/>
                  <w:rFonts w:ascii="Cambria" w:hAnsi="Cambria" w:cs="Calibri"/>
                  <w:sz w:val="22"/>
                  <w:szCs w:val="22"/>
                </w:rPr>
                <w:t>Working Group Chair Selection</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w:t>
            </w:r>
            <w:r w:rsidRPr="00063BD2">
              <w:rPr>
                <w:rFonts w:ascii="Cambria" w:hAnsi="Cambria" w:cs="Calibri"/>
                <w:sz w:val="22"/>
                <w:szCs w:val="22"/>
              </w:rPr>
              <w:br/>
              <w:t>(</w:t>
            </w:r>
            <w:hyperlink r:id="rId34" w:history="1">
              <w:r w:rsidRPr="00063BD2">
                <w:rPr>
                  <w:rStyle w:val="Hyperlink"/>
                  <w:rFonts w:ascii="Cambria" w:hAnsi="Cambria" w:cs="Calibri"/>
                  <w:sz w:val="22"/>
                  <w:szCs w:val="22"/>
                </w:rPr>
                <w:t>example 1</w:t>
              </w:r>
            </w:hyperlink>
            <w:r w:rsidRPr="00063BD2">
              <w:rPr>
                <w:rFonts w:ascii="Cambria" w:hAnsi="Cambria" w:cs="Calibri"/>
                <w:sz w:val="22"/>
                <w:szCs w:val="22"/>
              </w:rPr>
              <w:t xml:space="preserve"> </w:t>
            </w:r>
            <w:hyperlink r:id="rId35" w:history="1">
              <w:r w:rsidRPr="00063BD2">
                <w:rPr>
                  <w:rStyle w:val="Hyperlink"/>
                  <w:rFonts w:ascii="Cambria" w:hAnsi="Cambria" w:cs="Calibri"/>
                  <w:sz w:val="22"/>
                  <w:szCs w:val="22"/>
                </w:rPr>
                <w:t>2</w:t>
              </w:r>
            </w:hyperlink>
            <w:r w:rsidRPr="00063BD2">
              <w:rPr>
                <w:rFonts w:ascii="Cambria" w:hAnsi="Cambria" w:cs="Calibri"/>
                <w:sz w:val="22"/>
                <w:szCs w:val="22"/>
              </w:rPr>
              <w:t>)</w:t>
            </w:r>
          </w:p>
        </w:tc>
        <w:tc>
          <w:tcPr>
            <w:tcW w:w="4678"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Needs more discussion by task force</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3.2 Discuss policy proposals</w:t>
            </w:r>
          </w:p>
        </w:tc>
        <w:tc>
          <w:tcPr>
            <w:tcW w:w="2126" w:type="dxa"/>
          </w:tcPr>
          <w:p w:rsidR="00111000" w:rsidRPr="00063BD2" w:rsidRDefault="00111000" w:rsidP="0004200C">
            <w:pPr>
              <w:rPr>
                <w:rFonts w:ascii="Cambria" w:hAnsi="Cambria" w:cs="Calibri"/>
                <w:sz w:val="22"/>
                <w:szCs w:val="22"/>
              </w:rPr>
            </w:pPr>
            <w:hyperlink r:id="rId36" w:history="1">
              <w:r w:rsidRPr="00063BD2">
                <w:rPr>
                  <w:rStyle w:val="Hyperlink"/>
                  <w:rFonts w:ascii="Cambria" w:hAnsi="Cambria" w:cs="Calibri"/>
                  <w:sz w:val="22"/>
                  <w:szCs w:val="22"/>
                </w:rPr>
                <w:t>ripe-642</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37"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3.3 Discuss best practices and other topics</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38"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rsidTr="0004200C">
        <w:tc>
          <w:tcPr>
            <w:tcW w:w="14425" w:type="dxa"/>
            <w:gridSpan w:val="4"/>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4.0 Working Group Chair Collective</w:t>
            </w:r>
          </w:p>
          <w:p w:rsidR="00111000" w:rsidRPr="00063BD2" w:rsidRDefault="00111000" w:rsidP="0004200C">
            <w:pPr>
              <w:rPr>
                <w:rFonts w:ascii="Cambria" w:hAnsi="Cambria" w:cs="Calibri"/>
                <w:sz w:val="22"/>
                <w:szCs w:val="22"/>
              </w:rPr>
            </w:pPr>
            <w:r w:rsidRPr="00063BD2">
              <w:rPr>
                <w:rFonts w:ascii="Cambria" w:hAnsi="Cambria" w:cs="Calibri"/>
                <w:sz w:val="22"/>
                <w:szCs w:val="22"/>
              </w:rPr>
              <w:t>The Working Group Chair Collective meets regularly at RIPE Meetings and as necessary to discuss issues relating to meetings and WG mailing lists. Very little of this function is currently documented.</w:t>
            </w:r>
            <w:r w:rsidR="009C2530" w:rsidRPr="00063BD2">
              <w:rPr>
                <w:rFonts w:ascii="Cambria" w:hAnsi="Cambria" w:cs="Calibri"/>
                <w:sz w:val="22"/>
                <w:szCs w:val="22"/>
              </w:rPr>
              <w:t xml:space="preserve"> Since RIPE 67, the collective has published summaries of its meetings during RIPE Meetings. This is helpful for transparency and is a positive development.  </w:t>
            </w:r>
          </w:p>
        </w:tc>
      </w:tr>
      <w:tr w:rsidR="00111000" w:rsidRPr="00063BD2" w:rsidTr="0004200C">
        <w:tc>
          <w:tcPr>
            <w:tcW w:w="4928" w:type="dxa"/>
            <w:shd w:val="clear" w:color="auto" w:fill="auto"/>
          </w:tcPr>
          <w:p w:rsidR="00111000" w:rsidRPr="00063BD2" w:rsidRDefault="009C2530" w:rsidP="00111000">
            <w:pPr>
              <w:rPr>
                <w:rFonts w:ascii="Cambria" w:hAnsi="Cambria" w:cs="Calibri"/>
                <w:b/>
                <w:sz w:val="22"/>
                <w:szCs w:val="22"/>
              </w:rPr>
            </w:pPr>
            <w:r w:rsidRPr="00063BD2">
              <w:rPr>
                <w:rFonts w:ascii="Cambria" w:hAnsi="Cambria" w:cs="Calibri"/>
                <w:b/>
                <w:sz w:val="22"/>
                <w:szCs w:val="22"/>
              </w:rPr>
              <w:t>Role</w:t>
            </w:r>
          </w:p>
        </w:tc>
        <w:tc>
          <w:tcPr>
            <w:tcW w:w="2126"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4.1 Escalation in disputed WG Chair PDP decisions</w:t>
            </w:r>
          </w:p>
        </w:tc>
        <w:tc>
          <w:tcPr>
            <w:tcW w:w="2126" w:type="dxa"/>
          </w:tcPr>
          <w:p w:rsidR="00111000" w:rsidRPr="00063BD2" w:rsidRDefault="00111000" w:rsidP="0004200C">
            <w:pPr>
              <w:rPr>
                <w:rFonts w:ascii="Cambria" w:hAnsi="Cambria" w:cs="Calibri"/>
                <w:sz w:val="22"/>
                <w:szCs w:val="22"/>
              </w:rPr>
            </w:pPr>
            <w:hyperlink r:id="rId39" w:history="1">
              <w:r w:rsidRPr="00063BD2">
                <w:rPr>
                  <w:rStyle w:val="Hyperlink"/>
                  <w:rFonts w:ascii="Cambria" w:hAnsi="Cambria" w:cs="Calibri"/>
                  <w:sz w:val="22"/>
                  <w:szCs w:val="22"/>
                </w:rPr>
                <w:t>ripe-642</w:t>
              </w:r>
            </w:hyperlink>
          </w:p>
        </w:tc>
        <w:tc>
          <w:tcPr>
            <w:tcW w:w="2693" w:type="dxa"/>
          </w:tcPr>
          <w:p w:rsidR="009C2530" w:rsidRPr="00063BD2" w:rsidRDefault="009C2530" w:rsidP="009C2530">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rsidR="009C2530" w:rsidRPr="00063BD2" w:rsidRDefault="009C2530" w:rsidP="009C2530">
            <w:pPr>
              <w:rPr>
                <w:rFonts w:ascii="Cambria" w:hAnsi="Cambria" w:cs="Calibri"/>
                <w:sz w:val="22"/>
                <w:szCs w:val="22"/>
              </w:rPr>
            </w:pPr>
          </w:p>
          <w:p w:rsidR="00111000" w:rsidRPr="00063BD2" w:rsidRDefault="009C2530" w:rsidP="009C2530">
            <w:pPr>
              <w:rPr>
                <w:rFonts w:ascii="Cambria" w:hAnsi="Cambria" w:cs="Calibri"/>
                <w:sz w:val="22"/>
                <w:szCs w:val="22"/>
              </w:rPr>
            </w:pPr>
            <w:r w:rsidRPr="00063BD2">
              <w:rPr>
                <w:rFonts w:ascii="Cambria" w:hAnsi="Cambria" w:cs="Calibri"/>
                <w:sz w:val="22"/>
                <w:szCs w:val="22"/>
              </w:rPr>
              <w:t>If such a decision were taken, it would be announced on the relevant mailing list. The RIPE NCC has a draft web page it would publish</w:t>
            </w:r>
          </w:p>
        </w:tc>
        <w:tc>
          <w:tcPr>
            <w:tcW w:w="4678" w:type="dxa"/>
          </w:tcPr>
          <w:p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4.2 Discusses RIPE Meeting plan (RIPE Chair makes</w:t>
            </w:r>
            <w:r w:rsidR="009C2530" w:rsidRPr="00063BD2">
              <w:rPr>
                <w:rFonts w:ascii="Cambria" w:hAnsi="Cambria" w:cs="Calibri"/>
                <w:sz w:val="22"/>
                <w:szCs w:val="22"/>
              </w:rPr>
              <w:t xml:space="preserve"> the</w:t>
            </w:r>
            <w:r w:rsidRPr="00063BD2">
              <w:rPr>
                <w:rFonts w:ascii="Cambria" w:hAnsi="Cambria" w:cs="Calibri"/>
                <w:sz w:val="22"/>
                <w:szCs w:val="22"/>
              </w:rPr>
              <w:t xml:space="preserve"> final decision)</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40" w:history="1">
              <w:r w:rsidRPr="00063BD2">
                <w:rPr>
                  <w:rStyle w:val="Hyperlink"/>
                  <w:rFonts w:ascii="Cambria" w:hAnsi="Cambria" w:cs="Calibri"/>
                  <w:sz w:val="22"/>
                  <w:szCs w:val="22"/>
                </w:rPr>
                <w:t>WG Cha</w:t>
              </w:r>
              <w:r w:rsidRPr="00063BD2">
                <w:rPr>
                  <w:rStyle w:val="Hyperlink"/>
                  <w:rFonts w:ascii="Cambria" w:hAnsi="Cambria" w:cs="Calibri"/>
                  <w:sz w:val="22"/>
                  <w:szCs w:val="22"/>
                </w:rPr>
                <w:t>i</w:t>
              </w:r>
              <w:r w:rsidRPr="00063BD2">
                <w:rPr>
                  <w:rStyle w:val="Hyperlink"/>
                  <w:rFonts w:ascii="Cambria" w:hAnsi="Cambria" w:cs="Calibri"/>
                  <w:sz w:val="22"/>
                  <w:szCs w:val="22"/>
                </w:rPr>
                <w:t>r Collective Meeting Summaries</w:t>
              </w:r>
            </w:hyperlink>
          </w:p>
        </w:tc>
        <w:tc>
          <w:tcPr>
            <w:tcW w:w="4678" w:type="dxa"/>
          </w:tcPr>
          <w:p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rsidTr="0004200C">
        <w:tc>
          <w:tcPr>
            <w:tcW w:w="14425" w:type="dxa"/>
            <w:gridSpan w:val="4"/>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5.0 Task Forces</w:t>
            </w:r>
          </w:p>
          <w:p w:rsidR="00111000" w:rsidRPr="00063BD2" w:rsidRDefault="00111000" w:rsidP="0004200C">
            <w:pPr>
              <w:widowControl w:val="0"/>
              <w:autoSpaceDE w:val="0"/>
              <w:autoSpaceDN w:val="0"/>
              <w:adjustRightInd w:val="0"/>
              <w:rPr>
                <w:rFonts w:ascii="Cambria" w:hAnsi="Cambria" w:cs="Calibri"/>
                <w:color w:val="262626"/>
                <w:sz w:val="22"/>
                <w:szCs w:val="22"/>
                <w:lang w:val="en-US"/>
              </w:rPr>
            </w:pPr>
            <w:r w:rsidRPr="00063BD2">
              <w:rPr>
                <w:rFonts w:ascii="Cambria" w:hAnsi="Cambria" w:cs="Calibri"/>
                <w:color w:val="262626"/>
                <w:sz w:val="22"/>
                <w:szCs w:val="22"/>
                <w:lang w:val="en-US"/>
              </w:rPr>
              <w:t xml:space="preserve">Task Forces produce reports with recommendations to be discussed by the RIPE community. Task Forces were originally described in ripe-004, however this document is now </w:t>
            </w:r>
            <w:proofErr w:type="gramStart"/>
            <w:r w:rsidRPr="00063BD2">
              <w:rPr>
                <w:rFonts w:ascii="Cambria" w:hAnsi="Cambria" w:cs="Calibri"/>
                <w:color w:val="262626"/>
                <w:sz w:val="22"/>
                <w:szCs w:val="22"/>
                <w:lang w:val="en-US"/>
              </w:rPr>
              <w:t>obsolete</w:t>
            </w:r>
            <w:proofErr w:type="gramEnd"/>
            <w:r w:rsidRPr="00063BD2">
              <w:rPr>
                <w:rFonts w:ascii="Cambria" w:hAnsi="Cambria" w:cs="Calibri"/>
                <w:color w:val="262626"/>
                <w:sz w:val="22"/>
                <w:szCs w:val="22"/>
                <w:lang w:val="en-US"/>
              </w:rPr>
              <w:t xml:space="preserve"> and no new RIPE Document has replaced it. The text from ripe-004 was reproduced on ripe.net and no longer seems fit for purpose.</w:t>
            </w:r>
            <w:r w:rsidR="009C2530" w:rsidRPr="00063BD2">
              <w:rPr>
                <w:rFonts w:ascii="Cambria" w:hAnsi="Cambria" w:cs="Calibri"/>
                <w:color w:val="262626"/>
                <w:sz w:val="22"/>
                <w:szCs w:val="22"/>
                <w:lang w:val="en-US"/>
              </w:rPr>
              <w:t xml:space="preserve"> There is a definition provided in ripe-464, “Report of the Enhanced Cooperation Task Force” which may be sufficient. </w:t>
            </w:r>
            <w:r w:rsidRPr="00063BD2">
              <w:rPr>
                <w:rFonts w:ascii="Cambria" w:hAnsi="Cambria" w:cs="Calibri"/>
                <w:color w:val="262626"/>
                <w:sz w:val="22"/>
                <w:szCs w:val="22"/>
                <w:lang w:val="en-US"/>
              </w:rPr>
              <w:t xml:space="preserve"> </w:t>
            </w:r>
          </w:p>
        </w:tc>
      </w:tr>
      <w:tr w:rsidR="00111000" w:rsidRPr="00063BD2" w:rsidTr="0004200C">
        <w:tc>
          <w:tcPr>
            <w:tcW w:w="4928" w:type="dxa"/>
            <w:shd w:val="clear" w:color="auto" w:fill="auto"/>
          </w:tcPr>
          <w:p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5.1 Produce a report with recommendations that will be discussed by the RIPE community and implemented when consensus is reached</w:t>
            </w:r>
          </w:p>
        </w:tc>
        <w:tc>
          <w:tcPr>
            <w:tcW w:w="2126" w:type="dxa"/>
          </w:tcPr>
          <w:p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41" w:history="1">
              <w:r w:rsidRPr="00063BD2">
                <w:rPr>
                  <w:rStyle w:val="Hyperlink"/>
                  <w:rFonts w:ascii="Cambria" w:hAnsi="Cambria" w:cs="Calibri"/>
                  <w:sz w:val="22"/>
                  <w:szCs w:val="22"/>
                  <w:lang w:val="en-US"/>
                </w:rPr>
                <w:t>RIPE Task Forces</w:t>
              </w:r>
            </w:hyperlink>
          </w:p>
          <w:p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42" w:history="1">
              <w:r w:rsidRPr="00063BD2">
                <w:rPr>
                  <w:rStyle w:val="Hyperlink"/>
                  <w:rFonts w:ascii="Cambria" w:hAnsi="Cambria" w:cs="Calibri"/>
                  <w:sz w:val="22"/>
                  <w:szCs w:val="22"/>
                  <w:lang w:val="en-US"/>
                </w:rPr>
                <w:t>ripe-004</w:t>
              </w:r>
            </w:hyperlink>
            <w:r w:rsidRPr="00063BD2">
              <w:rPr>
                <w:rFonts w:ascii="Cambria" w:hAnsi="Cambria" w:cs="Calibri"/>
                <w:color w:val="262626"/>
                <w:sz w:val="22"/>
                <w:szCs w:val="22"/>
                <w:lang w:val="en-US"/>
              </w:rPr>
              <w:t xml:space="preserve"> </w:t>
            </w:r>
            <w:r w:rsidR="009C2530" w:rsidRPr="00063BD2">
              <w:rPr>
                <w:rFonts w:ascii="Cambria" w:hAnsi="Cambria" w:cs="Calibri"/>
                <w:color w:val="262626"/>
                <w:sz w:val="22"/>
                <w:szCs w:val="22"/>
                <w:lang w:val="en-US"/>
              </w:rPr>
              <w:br/>
            </w:r>
            <w:r w:rsidR="009C2530" w:rsidRPr="00063BD2">
              <w:rPr>
                <w:rFonts w:ascii="Cambria" w:hAnsi="Cambria" w:cs="Calibri"/>
              </w:rPr>
              <w:t>-</w:t>
            </w:r>
            <w:hyperlink r:id="rId43" w:history="1">
              <w:r w:rsidR="009C2530" w:rsidRPr="00063BD2">
                <w:rPr>
                  <w:rStyle w:val="Hyperlink"/>
                  <w:rFonts w:ascii="Cambria" w:hAnsi="Cambria" w:cs="Calibri"/>
                </w:rPr>
                <w:t>ripe-</w:t>
              </w:r>
              <w:r w:rsidR="009C2530" w:rsidRPr="00063BD2">
                <w:rPr>
                  <w:rStyle w:val="Hyperlink"/>
                  <w:rFonts w:ascii="Cambria" w:hAnsi="Cambria" w:cs="Calibri"/>
                </w:rPr>
                <w:t>4</w:t>
              </w:r>
              <w:r w:rsidR="009C2530" w:rsidRPr="00063BD2">
                <w:rPr>
                  <w:rStyle w:val="Hyperlink"/>
                  <w:rFonts w:ascii="Cambria" w:hAnsi="Cambria" w:cs="Calibri"/>
                </w:rPr>
                <w:t>64</w:t>
              </w:r>
            </w:hyperlink>
          </w:p>
          <w:p w:rsidR="00111000" w:rsidRPr="00063BD2" w:rsidRDefault="00111000" w:rsidP="0004200C">
            <w:pPr>
              <w:rPr>
                <w:rFonts w:ascii="Cambria" w:hAnsi="Cambria" w:cs="Calibri"/>
                <w:sz w:val="22"/>
                <w:szCs w:val="22"/>
              </w:rPr>
            </w:pPr>
          </w:p>
        </w:tc>
        <w:tc>
          <w:tcPr>
            <w:tcW w:w="2693" w:type="dxa"/>
            <w:shd w:val="clear" w:color="auto" w:fill="auto"/>
          </w:tcPr>
          <w:p w:rsidR="00111000" w:rsidRPr="00063BD2" w:rsidRDefault="00111000" w:rsidP="0004200C">
            <w:pPr>
              <w:rPr>
                <w:rFonts w:ascii="Cambria" w:hAnsi="Cambria" w:cs="Calibri"/>
              </w:rPr>
            </w:pPr>
            <w:r w:rsidRPr="00063BD2">
              <w:rPr>
                <w:rFonts w:ascii="Cambria" w:hAnsi="Cambria" w:cs="Calibri"/>
              </w:rPr>
              <w:t>-TF Report (</w:t>
            </w:r>
            <w:hyperlink r:id="rId44" w:history="1">
              <w:r w:rsidRPr="00063BD2">
                <w:rPr>
                  <w:rStyle w:val="Hyperlink"/>
                  <w:rFonts w:ascii="Cambria" w:hAnsi="Cambria" w:cs="Calibri"/>
                </w:rPr>
                <w:t>example</w:t>
              </w:r>
            </w:hyperlink>
            <w:r w:rsidRPr="00063BD2">
              <w:rPr>
                <w:rFonts w:ascii="Cambria" w:hAnsi="Cambria" w:cs="Calibri"/>
              </w:rPr>
              <w:t>)</w:t>
            </w:r>
          </w:p>
          <w:p w:rsidR="00111000" w:rsidRPr="00063BD2" w:rsidRDefault="00111000" w:rsidP="0004200C">
            <w:pPr>
              <w:rPr>
                <w:rFonts w:ascii="Cambria" w:hAnsi="Cambria" w:cs="Calibri"/>
              </w:rPr>
            </w:pPr>
          </w:p>
        </w:tc>
        <w:tc>
          <w:tcPr>
            <w:tcW w:w="4678" w:type="dxa"/>
          </w:tcPr>
          <w:p w:rsidR="00111000" w:rsidRPr="00063BD2" w:rsidRDefault="00111000" w:rsidP="0004200C">
            <w:pPr>
              <w:rPr>
                <w:rFonts w:ascii="Cambria" w:hAnsi="Cambria" w:cs="Calibri"/>
                <w:sz w:val="22"/>
                <w:szCs w:val="22"/>
              </w:rPr>
            </w:pPr>
            <w:r w:rsidRPr="00063BD2">
              <w:rPr>
                <w:rFonts w:ascii="Cambria" w:hAnsi="Cambria" w:cs="Calibri"/>
                <w:b/>
                <w:sz w:val="22"/>
                <w:szCs w:val="22"/>
              </w:rPr>
              <w:t xml:space="preserve"> </w:t>
            </w:r>
            <w:r w:rsidR="009C2530" w:rsidRPr="00063BD2">
              <w:rPr>
                <w:rFonts w:ascii="Cambria" w:hAnsi="Cambria" w:cs="Calibri"/>
                <w:sz w:val="22"/>
                <w:szCs w:val="22"/>
              </w:rPr>
              <w:t>Needs review</w:t>
            </w:r>
          </w:p>
        </w:tc>
      </w:tr>
    </w:tbl>
    <w:p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rsidTr="0004200C">
        <w:tc>
          <w:tcPr>
            <w:tcW w:w="14425" w:type="dxa"/>
            <w:gridSpan w:val="4"/>
            <w:shd w:val="clear" w:color="auto" w:fill="auto"/>
          </w:tcPr>
          <w:p w:rsidR="00111000" w:rsidRPr="00063BD2" w:rsidRDefault="00111000" w:rsidP="0004200C">
            <w:pPr>
              <w:rPr>
                <w:rFonts w:ascii="Cambria" w:hAnsi="Cambria" w:cs="Calibri"/>
                <w:sz w:val="22"/>
                <w:szCs w:val="22"/>
              </w:rPr>
            </w:pPr>
            <w:r w:rsidRPr="00063BD2">
              <w:rPr>
                <w:rFonts w:ascii="Cambria" w:hAnsi="Cambria" w:cs="Calibri"/>
                <w:b/>
                <w:sz w:val="22"/>
                <w:szCs w:val="22"/>
              </w:rPr>
              <w:t>6.0 Programme Committee</w:t>
            </w:r>
            <w:r w:rsidRPr="00063BD2">
              <w:rPr>
                <w:rFonts w:ascii="Cambria" w:hAnsi="Cambria" w:cs="Calibri"/>
                <w:sz w:val="22"/>
                <w:szCs w:val="22"/>
              </w:rPr>
              <w:t xml:space="preserve"> </w:t>
            </w:r>
          </w:p>
          <w:p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RIPE Programme Committee (PC) is responsible for the RIPE Meeting plenary </w:t>
            </w:r>
            <w:r w:rsidR="00753F58" w:rsidRPr="00063BD2">
              <w:rPr>
                <w:rFonts w:ascii="Cambria" w:hAnsi="Cambria" w:cs="Calibri"/>
                <w:sz w:val="22"/>
                <w:szCs w:val="22"/>
              </w:rPr>
              <w:t xml:space="preserve">content. The RIPE PC </w:t>
            </w:r>
            <w:r w:rsidRPr="00063BD2">
              <w:rPr>
                <w:rFonts w:ascii="Cambria" w:hAnsi="Cambria" w:cs="Calibri"/>
                <w:sz w:val="22"/>
                <w:szCs w:val="22"/>
              </w:rPr>
              <w:t>Charter e</w:t>
            </w:r>
            <w:r w:rsidR="00753F58" w:rsidRPr="00063BD2">
              <w:rPr>
                <w:rFonts w:ascii="Cambria" w:hAnsi="Cambria" w:cs="Calibri"/>
                <w:sz w:val="22"/>
                <w:szCs w:val="22"/>
              </w:rPr>
              <w:t xml:space="preserve">xplains how members are selected and gives an overview of their role. </w:t>
            </w:r>
            <w:r w:rsidRPr="00063BD2">
              <w:rPr>
                <w:rFonts w:ascii="Cambria" w:hAnsi="Cambria" w:cs="Calibri"/>
                <w:sz w:val="22"/>
                <w:szCs w:val="22"/>
              </w:rPr>
              <w:t xml:space="preserve"> </w:t>
            </w:r>
          </w:p>
        </w:tc>
      </w:tr>
      <w:tr w:rsidR="00111000" w:rsidRPr="00063BD2" w:rsidTr="0004200C">
        <w:tc>
          <w:tcPr>
            <w:tcW w:w="4928" w:type="dxa"/>
            <w:shd w:val="clear" w:color="auto" w:fill="auto"/>
          </w:tcPr>
          <w:p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6.1 Decide on Monday-Tuesday RIPE Meeting Plenary programme</w:t>
            </w:r>
          </w:p>
        </w:tc>
        <w:tc>
          <w:tcPr>
            <w:tcW w:w="2126" w:type="dxa"/>
          </w:tcPr>
          <w:p w:rsidR="00111000" w:rsidRPr="00063BD2" w:rsidRDefault="00111000" w:rsidP="0004200C">
            <w:pPr>
              <w:rPr>
                <w:rFonts w:ascii="Cambria" w:hAnsi="Cambria" w:cs="Calibri"/>
                <w:sz w:val="22"/>
                <w:szCs w:val="22"/>
              </w:rPr>
            </w:pPr>
            <w:hyperlink r:id="rId45" w:history="1">
              <w:r w:rsidRPr="00063BD2">
                <w:rPr>
                  <w:rStyle w:val="Hyperlink"/>
                  <w:rFonts w:ascii="Cambria" w:hAnsi="Cambria" w:cs="Calibri"/>
                  <w:sz w:val="22"/>
                  <w:szCs w:val="22"/>
                </w:rPr>
                <w:t>rip</w:t>
              </w:r>
              <w:r w:rsidRPr="00063BD2">
                <w:rPr>
                  <w:rStyle w:val="Hyperlink"/>
                  <w:rFonts w:ascii="Cambria" w:hAnsi="Cambria" w:cs="Calibri"/>
                  <w:sz w:val="22"/>
                  <w:szCs w:val="22"/>
                </w:rPr>
                <w:t>e</w:t>
              </w:r>
              <w:r w:rsidRPr="00063BD2">
                <w:rPr>
                  <w:rStyle w:val="Hyperlink"/>
                  <w:rFonts w:ascii="Cambria" w:hAnsi="Cambria" w:cs="Calibri"/>
                  <w:sz w:val="22"/>
                  <w:szCs w:val="22"/>
                </w:rPr>
                <w:t>-600</w:t>
              </w:r>
            </w:hyperlink>
            <w:r w:rsidRPr="00063BD2">
              <w:rPr>
                <w:rFonts w:ascii="Cambria" w:hAnsi="Cambria" w:cs="Calibri"/>
                <w:sz w:val="22"/>
                <w:szCs w:val="22"/>
              </w:rPr>
              <w:t xml:space="preserve"> </w:t>
            </w:r>
          </w:p>
        </w:tc>
        <w:tc>
          <w:tcPr>
            <w:tcW w:w="2693" w:type="dxa"/>
            <w:shd w:val="clear" w:color="auto" w:fill="auto"/>
          </w:tcPr>
          <w:p w:rsidR="00111000" w:rsidRPr="00063BD2" w:rsidRDefault="00111000" w:rsidP="0004200C">
            <w:pPr>
              <w:tabs>
                <w:tab w:val="left" w:pos="955"/>
              </w:tabs>
              <w:rPr>
                <w:rFonts w:ascii="Cambria" w:hAnsi="Cambria" w:cs="Calibri"/>
                <w:sz w:val="22"/>
                <w:szCs w:val="22"/>
              </w:rPr>
            </w:pPr>
            <w:r w:rsidRPr="00063BD2">
              <w:rPr>
                <w:rFonts w:ascii="Cambria" w:hAnsi="Cambria" w:cs="Calibri"/>
                <w:sz w:val="22"/>
                <w:szCs w:val="22"/>
              </w:rPr>
              <w:t>-</w:t>
            </w:r>
            <w:hyperlink r:id="rId46"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6.2 Chair Plenary sessions</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rsidR="00111000" w:rsidRPr="00063BD2" w:rsidRDefault="00753F58" w:rsidP="00753F58">
            <w:pPr>
              <w:rPr>
                <w:rFonts w:ascii="Cambria" w:hAnsi="Cambria" w:cs="Calibri"/>
                <w:sz w:val="22"/>
                <w:szCs w:val="22"/>
              </w:rPr>
            </w:pPr>
            <w:r w:rsidRPr="00063BD2">
              <w:rPr>
                <w:rFonts w:ascii="Cambria" w:hAnsi="Cambria" w:cs="Calibri"/>
                <w:sz w:val="22"/>
                <w:szCs w:val="22"/>
              </w:rPr>
              <w:t xml:space="preserve"> N/A</w:t>
            </w:r>
          </w:p>
        </w:tc>
        <w:tc>
          <w:tcPr>
            <w:tcW w:w="4678"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Doesn’t need to be documented, as it comes under the umbrella of the RIPE Chair’s role as RIPE Meeting Chair</w:t>
            </w:r>
          </w:p>
        </w:tc>
      </w:tr>
    </w:tbl>
    <w:p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rsidTr="0004200C">
        <w:tc>
          <w:tcPr>
            <w:tcW w:w="14425" w:type="dxa"/>
            <w:gridSpan w:val="4"/>
            <w:shd w:val="clear" w:color="auto" w:fill="auto"/>
          </w:tcPr>
          <w:p w:rsidR="00111000" w:rsidRPr="00063BD2" w:rsidRDefault="00111000" w:rsidP="0004200C">
            <w:pPr>
              <w:rPr>
                <w:rFonts w:ascii="Cambria" w:hAnsi="Cambria" w:cs="Calibri"/>
                <w:sz w:val="22"/>
                <w:szCs w:val="22"/>
              </w:rPr>
            </w:pPr>
            <w:r w:rsidRPr="00063BD2">
              <w:rPr>
                <w:rFonts w:ascii="Cambria" w:hAnsi="Cambria" w:cs="Calibri"/>
                <w:b/>
                <w:sz w:val="22"/>
                <w:szCs w:val="22"/>
              </w:rPr>
              <w:t>7.0 Plenary</w:t>
            </w:r>
            <w:r w:rsidRPr="00063BD2">
              <w:rPr>
                <w:rFonts w:ascii="Cambria" w:hAnsi="Cambria" w:cs="Calibri"/>
                <w:sz w:val="22"/>
                <w:szCs w:val="22"/>
              </w:rPr>
              <w:t xml:space="preserve"> </w:t>
            </w:r>
          </w:p>
          <w:p w:rsidR="00753F58" w:rsidRPr="00063BD2" w:rsidRDefault="00111000" w:rsidP="0004200C">
            <w:pPr>
              <w:rPr>
                <w:rFonts w:ascii="Cambria" w:hAnsi="Cambria" w:cs="Calibri"/>
                <w:sz w:val="22"/>
                <w:szCs w:val="22"/>
              </w:rPr>
            </w:pPr>
            <w:r w:rsidRPr="00063BD2">
              <w:rPr>
                <w:rFonts w:ascii="Cambria" w:hAnsi="Cambria" w:cs="Calibri"/>
                <w:sz w:val="22"/>
                <w:szCs w:val="22"/>
              </w:rPr>
              <w:lastRenderedPageBreak/>
              <w:t xml:space="preserve">The </w:t>
            </w:r>
            <w:r w:rsidR="00753F58" w:rsidRPr="00063BD2">
              <w:rPr>
                <w:rFonts w:ascii="Cambria" w:hAnsi="Cambria" w:cs="Calibri"/>
                <w:sz w:val="22"/>
                <w:szCs w:val="22"/>
              </w:rPr>
              <w:t xml:space="preserve">plenary refers to the </w:t>
            </w:r>
            <w:r w:rsidRPr="00063BD2">
              <w:rPr>
                <w:rFonts w:ascii="Cambria" w:hAnsi="Cambria" w:cs="Calibri"/>
                <w:sz w:val="22"/>
                <w:szCs w:val="22"/>
              </w:rPr>
              <w:t>attendees that (</w:t>
            </w:r>
            <w:r w:rsidR="00753F58" w:rsidRPr="00063BD2">
              <w:rPr>
                <w:rFonts w:ascii="Cambria" w:hAnsi="Cambria" w:cs="Calibri"/>
                <w:sz w:val="22"/>
                <w:szCs w:val="22"/>
              </w:rPr>
              <w:t xml:space="preserve">either </w:t>
            </w:r>
            <w:r w:rsidRPr="00063BD2">
              <w:rPr>
                <w:rFonts w:ascii="Cambria" w:hAnsi="Cambria" w:cs="Calibri"/>
                <w:sz w:val="22"/>
                <w:szCs w:val="22"/>
              </w:rPr>
              <w:t>physically or remotely) participate in plenary session at RIPE meetings. Few of the plenary’s powers are currently documented.</w:t>
            </w:r>
            <w:r w:rsidR="00753F58" w:rsidRPr="00063BD2">
              <w:rPr>
                <w:rFonts w:ascii="Cambria" w:hAnsi="Cambria" w:cs="Calibri"/>
                <w:sz w:val="22"/>
                <w:szCs w:val="22"/>
              </w:rPr>
              <w:t xml:space="preserve"> The task force feels that more could be done to outline what the plenary can do and the process around how it makes decisions. Plenary decisions are not formally documented </w:t>
            </w:r>
            <w:proofErr w:type="gramStart"/>
            <w:r w:rsidR="00753F58" w:rsidRPr="00063BD2">
              <w:rPr>
                <w:rFonts w:ascii="Cambria" w:hAnsi="Cambria" w:cs="Calibri"/>
                <w:sz w:val="22"/>
                <w:szCs w:val="22"/>
              </w:rPr>
              <w:t>anywhere</w:t>
            </w:r>
            <w:proofErr w:type="gramEnd"/>
            <w:r w:rsidR="00753F58" w:rsidRPr="00063BD2">
              <w:rPr>
                <w:rFonts w:ascii="Cambria" w:hAnsi="Cambria" w:cs="Calibri"/>
                <w:sz w:val="22"/>
                <w:szCs w:val="22"/>
              </w:rPr>
              <w:t xml:space="preserve"> and minutes are not taken of the closing plenary</w:t>
            </w:r>
            <w:r w:rsidR="00A6355B" w:rsidRPr="00063BD2">
              <w:rPr>
                <w:rFonts w:ascii="Cambria" w:hAnsi="Cambria" w:cs="Calibri"/>
                <w:sz w:val="22"/>
                <w:szCs w:val="22"/>
              </w:rPr>
              <w:t xml:space="preserve"> where the community can make significant decisions</w:t>
            </w:r>
            <w:r w:rsidR="00753F58" w:rsidRPr="00063BD2">
              <w:rPr>
                <w:rFonts w:ascii="Cambria" w:hAnsi="Cambria" w:cs="Calibri"/>
                <w:sz w:val="22"/>
                <w:szCs w:val="22"/>
              </w:rPr>
              <w:t xml:space="preserve">. </w:t>
            </w:r>
          </w:p>
        </w:tc>
      </w:tr>
      <w:tr w:rsidR="00111000" w:rsidRPr="00063BD2" w:rsidTr="0004200C">
        <w:tc>
          <w:tcPr>
            <w:tcW w:w="4928" w:type="dxa"/>
            <w:shd w:val="clear" w:color="auto" w:fill="auto"/>
          </w:tcPr>
          <w:p w:rsidR="00111000" w:rsidRPr="00063BD2" w:rsidRDefault="00111000" w:rsidP="00111000">
            <w:pPr>
              <w:rPr>
                <w:rFonts w:ascii="Cambria" w:hAnsi="Cambria" w:cs="Calibri"/>
                <w:b/>
                <w:sz w:val="22"/>
                <w:szCs w:val="22"/>
              </w:rPr>
            </w:pPr>
            <w:r w:rsidRPr="00063BD2">
              <w:rPr>
                <w:rFonts w:ascii="Cambria" w:hAnsi="Cambria" w:cs="Calibri"/>
                <w:b/>
                <w:sz w:val="22"/>
                <w:szCs w:val="22"/>
              </w:rPr>
              <w:lastRenderedPageBreak/>
              <w:t>Role</w:t>
            </w:r>
          </w:p>
        </w:tc>
        <w:tc>
          <w:tcPr>
            <w:tcW w:w="2126"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7.1 Approve new WGs</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rsidR="00753F58" w:rsidRPr="00063BD2" w:rsidRDefault="00753F58" w:rsidP="00753F58">
            <w:pPr>
              <w:rPr>
                <w:rFonts w:ascii="Cambria" w:hAnsi="Cambria" w:cs="Calibri"/>
                <w:sz w:val="22"/>
                <w:szCs w:val="22"/>
              </w:rPr>
            </w:pPr>
            <w:r w:rsidRPr="00063BD2">
              <w:rPr>
                <w:rFonts w:ascii="Cambria" w:hAnsi="Cambria" w:cs="Calibri"/>
                <w:sz w:val="22"/>
                <w:szCs w:val="22"/>
              </w:rPr>
              <w:t>No reporting</w:t>
            </w:r>
          </w:p>
          <w:p w:rsidR="00111000" w:rsidRPr="00063BD2" w:rsidRDefault="00111000" w:rsidP="0004200C">
            <w:pPr>
              <w:rPr>
                <w:rFonts w:ascii="Cambria" w:hAnsi="Cambria" w:cs="Calibri"/>
                <w:sz w:val="22"/>
                <w:szCs w:val="22"/>
              </w:rPr>
            </w:pPr>
          </w:p>
        </w:tc>
        <w:tc>
          <w:tcPr>
            <w:tcW w:w="4678" w:type="dxa"/>
          </w:tcPr>
          <w:p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7.2 Accept a TF’s recommendations and open/close TF</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7.3 Escalation for arbitration regarding resource requests by the RIPE NCC</w:t>
            </w:r>
          </w:p>
        </w:tc>
        <w:tc>
          <w:tcPr>
            <w:tcW w:w="2126" w:type="dxa"/>
          </w:tcPr>
          <w:p w:rsidR="00111000" w:rsidRPr="00063BD2" w:rsidRDefault="00111000" w:rsidP="0004200C">
            <w:pPr>
              <w:rPr>
                <w:rFonts w:ascii="Cambria" w:hAnsi="Cambria" w:cs="Calibri"/>
                <w:sz w:val="22"/>
                <w:szCs w:val="22"/>
              </w:rPr>
            </w:pPr>
            <w:hyperlink r:id="rId47" w:history="1">
              <w:r w:rsidRPr="00063BD2">
                <w:rPr>
                  <w:rStyle w:val="Hyperlink"/>
                  <w:rFonts w:ascii="Cambria" w:hAnsi="Cambria" w:cs="Calibri"/>
                  <w:sz w:val="22"/>
                  <w:szCs w:val="22"/>
                </w:rPr>
                <w:t>ripe-635</w:t>
              </w:r>
            </w:hyperlink>
          </w:p>
          <w:p w:rsidR="00111000" w:rsidRPr="00063BD2" w:rsidRDefault="00111000" w:rsidP="0004200C">
            <w:pPr>
              <w:rPr>
                <w:rFonts w:ascii="Cambria" w:hAnsi="Cambria" w:cs="Calibri"/>
                <w:sz w:val="22"/>
                <w:szCs w:val="22"/>
              </w:rPr>
            </w:pPr>
            <w:hyperlink r:id="rId48" w:history="1">
              <w:r w:rsidRPr="00063BD2">
                <w:rPr>
                  <w:rStyle w:val="Hyperlink"/>
                  <w:rFonts w:ascii="Cambria" w:hAnsi="Cambria" w:cs="Calibri"/>
                  <w:sz w:val="22"/>
                  <w:szCs w:val="22"/>
                </w:rPr>
                <w:t>ripe-670</w:t>
              </w:r>
            </w:hyperlink>
          </w:p>
        </w:tc>
        <w:tc>
          <w:tcPr>
            <w:tcW w:w="2693" w:type="dxa"/>
            <w:shd w:val="clear" w:color="auto" w:fill="auto"/>
          </w:tcPr>
          <w:p w:rsidR="00111000" w:rsidRPr="00063BD2" w:rsidRDefault="00A6355B" w:rsidP="0004200C">
            <w:pPr>
              <w:rPr>
                <w:rFonts w:ascii="Cambria" w:hAnsi="Cambria" w:cs="Calibri"/>
                <w:sz w:val="22"/>
                <w:szCs w:val="22"/>
              </w:rPr>
            </w:pPr>
            <w:hyperlink r:id="rId49" w:history="1">
              <w:r w:rsidRPr="00063BD2">
                <w:rPr>
                  <w:rStyle w:val="Hyperlink"/>
                  <w:rFonts w:ascii="Cambria" w:hAnsi="Cambria" w:cs="Calibri"/>
                  <w:sz w:val="22"/>
                  <w:szCs w:val="22"/>
                </w:rPr>
                <w:t>Summary of Arbitration Rulings</w:t>
              </w:r>
            </w:hyperlink>
          </w:p>
        </w:tc>
        <w:tc>
          <w:tcPr>
            <w:tcW w:w="4678" w:type="dxa"/>
          </w:tcPr>
          <w:p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7.4 Issue recommendations/BCPs</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7.5 Ratifies/approves community decisions – e.g. might approve a communication to the ITU</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7.6 Makes consensus decisions on small issues brought up by the Chair</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bl>
    <w:p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rsidTr="0004200C">
        <w:tc>
          <w:tcPr>
            <w:tcW w:w="14425" w:type="dxa"/>
            <w:gridSpan w:val="4"/>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8.0 RIPE Meeting Attendees </w:t>
            </w:r>
          </w:p>
          <w:p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attendees that participate in RIPE meetings (including plenary sessions and WG sessions). </w:t>
            </w:r>
          </w:p>
        </w:tc>
      </w:tr>
      <w:tr w:rsidR="00111000" w:rsidRPr="00063BD2" w:rsidTr="0004200C">
        <w:tc>
          <w:tcPr>
            <w:tcW w:w="4928" w:type="dxa"/>
            <w:shd w:val="clear" w:color="auto" w:fill="auto"/>
          </w:tcPr>
          <w:p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8.1 Elect PC members</w:t>
            </w:r>
          </w:p>
        </w:tc>
        <w:tc>
          <w:tcPr>
            <w:tcW w:w="2126" w:type="dxa"/>
          </w:tcPr>
          <w:p w:rsidR="00111000" w:rsidRPr="00063BD2" w:rsidRDefault="00111000" w:rsidP="0004200C">
            <w:pPr>
              <w:rPr>
                <w:rFonts w:ascii="Cambria" w:hAnsi="Cambria" w:cs="Calibri"/>
                <w:sz w:val="22"/>
                <w:szCs w:val="22"/>
              </w:rPr>
            </w:pPr>
            <w:hyperlink r:id="rId50" w:history="1">
              <w:r w:rsidRPr="00063BD2">
                <w:rPr>
                  <w:rStyle w:val="Hyperlink"/>
                  <w:rFonts w:ascii="Cambria" w:hAnsi="Cambria" w:cs="Calibri"/>
                  <w:sz w:val="22"/>
                  <w:szCs w:val="22"/>
                </w:rPr>
                <w:t>ripe-600</w:t>
              </w:r>
            </w:hyperlink>
          </w:p>
        </w:tc>
        <w:tc>
          <w:tcPr>
            <w:tcW w:w="2693"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1" w:history="1">
              <w:r w:rsidRPr="00063BD2">
                <w:rPr>
                  <w:rStyle w:val="Hyperlink"/>
                  <w:rFonts w:ascii="Cambria" w:hAnsi="Cambria" w:cs="Calibri"/>
                  <w:sz w:val="22"/>
                  <w:szCs w:val="22"/>
                </w:rPr>
                <w:t>RIPE Programme Committee</w:t>
              </w:r>
            </w:hyperlink>
          </w:p>
          <w:p w:rsidR="00111000" w:rsidRPr="00063BD2" w:rsidRDefault="00111000" w:rsidP="0004200C">
            <w:pPr>
              <w:rPr>
                <w:rFonts w:ascii="Cambria" w:hAnsi="Cambria" w:cs="Calibri"/>
                <w:sz w:val="22"/>
                <w:szCs w:val="22"/>
              </w:rPr>
            </w:pPr>
            <w:r w:rsidRPr="00063BD2">
              <w:rPr>
                <w:rFonts w:ascii="Cambria" w:hAnsi="Cambria" w:cs="Calibri"/>
                <w:sz w:val="22"/>
                <w:szCs w:val="22"/>
              </w:rPr>
              <w:t>-Daily Meeting Reports (</w:t>
            </w:r>
            <w:hyperlink r:id="rId52"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)[1] </w:t>
            </w:r>
          </w:p>
        </w:tc>
        <w:tc>
          <w:tcPr>
            <w:tcW w:w="4678" w:type="dxa"/>
          </w:tcPr>
          <w:p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8.2 Elect NRO NC members from the RIPE region</w:t>
            </w:r>
          </w:p>
        </w:tc>
        <w:tc>
          <w:tcPr>
            <w:tcW w:w="2126" w:type="dxa"/>
          </w:tcPr>
          <w:p w:rsidR="00111000" w:rsidRPr="00063BD2" w:rsidRDefault="00111000" w:rsidP="0004200C">
            <w:pPr>
              <w:rPr>
                <w:rFonts w:ascii="Cambria" w:hAnsi="Cambria" w:cs="Calibri"/>
                <w:sz w:val="22"/>
                <w:szCs w:val="22"/>
              </w:rPr>
            </w:pPr>
            <w:hyperlink r:id="rId53" w:history="1">
              <w:r w:rsidRPr="00063BD2">
                <w:rPr>
                  <w:rStyle w:val="Hyperlink"/>
                  <w:rFonts w:ascii="Cambria" w:hAnsi="Cambria" w:cs="Calibri"/>
                  <w:sz w:val="22"/>
                  <w:szCs w:val="22"/>
                </w:rPr>
                <w:t>NRO NC / ASO AC Election Procedure</w:t>
              </w:r>
            </w:hyperlink>
          </w:p>
        </w:tc>
        <w:tc>
          <w:tcPr>
            <w:tcW w:w="2693"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4" w:history="1">
              <w:r w:rsidRPr="00063BD2">
                <w:rPr>
                  <w:rStyle w:val="Hyperlink"/>
                  <w:rFonts w:ascii="Cambria" w:hAnsi="Cambria" w:cs="Calibri"/>
                  <w:sz w:val="22"/>
                  <w:szCs w:val="22"/>
                </w:rPr>
                <w:t>NRO NC Nomina</w:t>
              </w:r>
              <w:r w:rsidRPr="00063BD2">
                <w:rPr>
                  <w:rStyle w:val="Hyperlink"/>
                  <w:rFonts w:ascii="Cambria" w:hAnsi="Cambria" w:cs="Calibri"/>
                  <w:sz w:val="22"/>
                  <w:szCs w:val="22"/>
                </w:rPr>
                <w:t>t</w:t>
              </w:r>
              <w:r w:rsidRPr="00063BD2">
                <w:rPr>
                  <w:rStyle w:val="Hyperlink"/>
                  <w:rFonts w:ascii="Cambria" w:hAnsi="Cambria" w:cs="Calibri"/>
                  <w:sz w:val="22"/>
                  <w:szCs w:val="22"/>
                </w:rPr>
                <w:t>ions 2016</w:t>
              </w:r>
            </w:hyperlink>
            <w:r w:rsidR="00A6355B" w:rsidRPr="00063BD2">
              <w:rPr>
                <w:rFonts w:ascii="Cambria" w:hAnsi="Cambria" w:cs="Calibri"/>
                <w:sz w:val="22"/>
                <w:szCs w:val="22"/>
              </w:rPr>
              <w:t xml:space="preserve"> </w:t>
            </w:r>
          </w:p>
          <w:p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55"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bl>
    <w:p w:rsidR="00111000" w:rsidRPr="00063BD2" w:rsidRDefault="00111000" w:rsidP="00111000">
      <w:pPr>
        <w:rPr>
          <w:rFonts w:ascii="Cambria" w:hAnsi="Cambria" w:cs="Calibri"/>
          <w:sz w:val="22"/>
          <w:szCs w:val="22"/>
        </w:rPr>
      </w:pPr>
    </w:p>
    <w:p w:rsidR="00A6355B" w:rsidRPr="00063BD2" w:rsidRDefault="00A6355B" w:rsidP="00111000">
      <w:pPr>
        <w:rPr>
          <w:rFonts w:ascii="Cambria" w:hAnsi="Cambria" w:cs="Calibri"/>
          <w:sz w:val="22"/>
          <w:szCs w:val="22"/>
        </w:rPr>
        <w:sectPr w:rsidR="00A6355B" w:rsidRPr="00063BD2" w:rsidSect="0004200C">
          <w:footerReference w:type="even" r:id="rId56"/>
          <w:footerReference w:type="default" r:id="rId57"/>
          <w:pgSz w:w="16840" w:h="11901" w:orient="landscape"/>
          <w:pgMar w:top="1440" w:right="1440" w:bottom="1440" w:left="1440" w:header="709" w:footer="709" w:gutter="0"/>
          <w:cols w:space="708"/>
        </w:sectPr>
      </w:pPr>
    </w:p>
    <w:p w:rsidR="00A6355B" w:rsidRPr="00063BD2" w:rsidRDefault="00A6355B" w:rsidP="00A6355B">
      <w:pPr>
        <w:pStyle w:val="Heading1"/>
        <w:rPr>
          <w:rFonts w:ascii="Cambria" w:hAnsi="Cambria" w:cs="Calibri"/>
        </w:rPr>
      </w:pPr>
      <w:bookmarkStart w:id="30" w:name="_Toc511296864"/>
      <w:r w:rsidRPr="00063BD2">
        <w:rPr>
          <w:rFonts w:ascii="Cambria" w:hAnsi="Cambria" w:cs="Calibri"/>
        </w:rPr>
        <w:lastRenderedPageBreak/>
        <w:t>Recommendations</w:t>
      </w:r>
      <w:bookmarkEnd w:id="30"/>
    </w:p>
    <w:p w:rsidR="00A6355B" w:rsidRPr="00063BD2" w:rsidRDefault="00A6355B" w:rsidP="00A6355B">
      <w:pPr>
        <w:rPr>
          <w:rFonts w:ascii="Cambria" w:hAnsi="Cambria" w:cs="Calibri"/>
        </w:rPr>
      </w:pPr>
    </w:p>
    <w:p w:rsidR="00722079" w:rsidRPr="00063BD2" w:rsidRDefault="00722079" w:rsidP="00046B31">
      <w:pPr>
        <w:tabs>
          <w:tab w:val="left" w:pos="2200"/>
        </w:tabs>
        <w:rPr>
          <w:rFonts w:ascii="Cambria" w:hAnsi="Cambria" w:cs="Calibri"/>
          <w:color w:val="000000" w:themeColor="text1"/>
        </w:rPr>
      </w:pPr>
      <w:r w:rsidRPr="00063BD2">
        <w:rPr>
          <w:rFonts w:ascii="Cambria" w:hAnsi="Cambria" w:cs="Calibri"/>
          <w:color w:val="000000" w:themeColor="text1"/>
        </w:rPr>
        <w:t xml:space="preserve">Based on its review, the task force has a number of recommendations it would like the RIPE community to consider. </w:t>
      </w:r>
    </w:p>
    <w:p w:rsidR="00722079" w:rsidRPr="00063BD2" w:rsidRDefault="00722079" w:rsidP="00046B31">
      <w:pPr>
        <w:tabs>
          <w:tab w:val="left" w:pos="2200"/>
        </w:tabs>
        <w:rPr>
          <w:rFonts w:ascii="Cambria" w:hAnsi="Cambria" w:cs="Calibri"/>
          <w:color w:val="000000" w:themeColor="text1"/>
        </w:rPr>
      </w:pPr>
    </w:p>
    <w:p w:rsidR="00722079" w:rsidRPr="00063BD2" w:rsidRDefault="00722079" w:rsidP="00722079">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The community needs to make progress on finalising the RIPE Chair replacement procedure and role description</w:t>
      </w:r>
      <w:r w:rsidR="00180547" w:rsidRPr="00063BD2">
        <w:rPr>
          <w:rFonts w:ascii="Cambria" w:hAnsi="Cambria" w:cs="Calibri"/>
          <w:color w:val="000000" w:themeColor="text1"/>
        </w:rPr>
        <w:t>.</w:t>
      </w:r>
    </w:p>
    <w:p w:rsidR="00722079" w:rsidRPr="00063BD2" w:rsidRDefault="00722079" w:rsidP="00722079">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Consider adding an explanation to future obsoleted RIPE Documents when there is no replacement document that it refers to. Possibly add a new status of documents called “Archived” to represent that the</w:t>
      </w:r>
      <w:r w:rsidR="00180547" w:rsidRPr="00063BD2">
        <w:rPr>
          <w:rFonts w:ascii="Cambria" w:hAnsi="Cambria" w:cs="Calibri"/>
          <w:color w:val="000000" w:themeColor="text1"/>
        </w:rPr>
        <w:t xml:space="preserve">y are no longer current, but not exactly </w:t>
      </w:r>
      <w:r w:rsidRPr="00063BD2">
        <w:rPr>
          <w:rFonts w:ascii="Cambria" w:hAnsi="Cambria" w:cs="Calibri"/>
          <w:color w:val="000000" w:themeColor="text1"/>
        </w:rPr>
        <w:t xml:space="preserve">obsolete. </w:t>
      </w:r>
    </w:p>
    <w:p w:rsidR="00722079" w:rsidRPr="00063BD2" w:rsidRDefault="00722079" w:rsidP="00722079">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Consider developing more documentation around the role of the WG Chairs</w:t>
      </w:r>
      <w:r w:rsidR="00180547" w:rsidRPr="00063BD2">
        <w:rPr>
          <w:rFonts w:ascii="Cambria" w:hAnsi="Cambria" w:cs="Calibri"/>
          <w:color w:val="000000" w:themeColor="text1"/>
        </w:rPr>
        <w:t>.</w:t>
      </w:r>
    </w:p>
    <w:p w:rsidR="00180547" w:rsidRPr="00063BD2" w:rsidRDefault="00180547" w:rsidP="009A28AC">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documenting how WGs, Task Forces, </w:t>
      </w:r>
      <w:proofErr w:type="spellStart"/>
      <w:r w:rsidRPr="00063BD2">
        <w:rPr>
          <w:rFonts w:ascii="Cambria" w:hAnsi="Cambria" w:cs="Calibri"/>
          <w:color w:val="000000" w:themeColor="text1"/>
        </w:rPr>
        <w:t>BoFs</w:t>
      </w:r>
      <w:proofErr w:type="spellEnd"/>
      <w:r w:rsidRPr="00063BD2">
        <w:rPr>
          <w:rFonts w:ascii="Cambria" w:hAnsi="Cambria" w:cs="Calibri"/>
          <w:color w:val="000000" w:themeColor="text1"/>
        </w:rPr>
        <w:t xml:space="preserve">, </w:t>
      </w:r>
      <w:proofErr w:type="spellStart"/>
      <w:r w:rsidRPr="00063BD2">
        <w:rPr>
          <w:rFonts w:ascii="Cambria" w:hAnsi="Cambria" w:cs="Calibri"/>
          <w:color w:val="000000" w:themeColor="text1"/>
        </w:rPr>
        <w:t>etc</w:t>
      </w:r>
      <w:proofErr w:type="spellEnd"/>
      <w:r w:rsidRPr="00063BD2">
        <w:rPr>
          <w:rFonts w:ascii="Cambria" w:hAnsi="Cambria" w:cs="Calibri"/>
          <w:color w:val="000000" w:themeColor="text1"/>
        </w:rPr>
        <w:t xml:space="preserve"> work. </w:t>
      </w:r>
    </w:p>
    <w:p w:rsidR="00722079" w:rsidRPr="00063BD2" w:rsidRDefault="00722079" w:rsidP="009A28AC">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Consider ensuring that a formal process exists so that all WGs are informed of substantial changes to ensure nothing “sneaks through” without the community having an opportunity to comment. This would minimise the risk of a chair acting in bad faith.</w:t>
      </w:r>
    </w:p>
    <w:p w:rsidR="00722079" w:rsidRPr="00063BD2" w:rsidRDefault="00722079" w:rsidP="00722079">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Community to consider preserving RIPE values, through documentation or otherwise</w:t>
      </w:r>
      <w:r w:rsidR="00180547" w:rsidRPr="00063BD2">
        <w:rPr>
          <w:rFonts w:ascii="Cambria" w:hAnsi="Cambria" w:cs="Calibri"/>
          <w:color w:val="000000" w:themeColor="text1"/>
        </w:rPr>
        <w:t>,</w:t>
      </w:r>
      <w:r w:rsidRPr="00063BD2">
        <w:rPr>
          <w:rFonts w:ascii="Cambria" w:hAnsi="Cambria" w:cs="Calibri"/>
          <w:color w:val="000000" w:themeColor="text1"/>
        </w:rPr>
        <w:t xml:space="preserve"> for continuity</w:t>
      </w:r>
      <w:r w:rsidR="00180547" w:rsidRPr="00063BD2">
        <w:rPr>
          <w:rFonts w:ascii="Cambria" w:hAnsi="Cambria" w:cs="Calibri"/>
          <w:color w:val="000000" w:themeColor="text1"/>
        </w:rPr>
        <w:t>.</w:t>
      </w:r>
    </w:p>
    <w:p w:rsidR="00722079" w:rsidRPr="00063BD2" w:rsidRDefault="00722079" w:rsidP="00722079">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Develop documentation around the plenary and what its powers are. Also consider doing more to record closing plenary decisions (which are not </w:t>
      </w:r>
      <w:proofErr w:type="spellStart"/>
      <w:r w:rsidRPr="00063BD2">
        <w:rPr>
          <w:rFonts w:ascii="Cambria" w:hAnsi="Cambria" w:cs="Calibri"/>
          <w:color w:val="000000" w:themeColor="text1"/>
        </w:rPr>
        <w:t>minuted</w:t>
      </w:r>
      <w:proofErr w:type="spellEnd"/>
      <w:r w:rsidRPr="00063BD2">
        <w:rPr>
          <w:rFonts w:ascii="Cambria" w:hAnsi="Cambria" w:cs="Calibri"/>
          <w:color w:val="000000" w:themeColor="text1"/>
        </w:rPr>
        <w:t xml:space="preserve"> currently)</w:t>
      </w:r>
      <w:r w:rsidR="00180547" w:rsidRPr="00063BD2">
        <w:rPr>
          <w:rFonts w:ascii="Cambria" w:hAnsi="Cambria" w:cs="Calibri"/>
          <w:color w:val="000000" w:themeColor="text1"/>
        </w:rPr>
        <w:t>.</w:t>
      </w:r>
    </w:p>
    <w:p w:rsidR="00180547" w:rsidRPr="00063BD2" w:rsidRDefault="00180547" w:rsidP="00180547">
      <w:pPr>
        <w:pStyle w:val="ListParagraph"/>
        <w:numPr>
          <w:ilvl w:val="0"/>
          <w:numId w:val="27"/>
        </w:numPr>
        <w:rPr>
          <w:rFonts w:ascii="Cambria" w:hAnsi="Cambria" w:cs="Calibri"/>
          <w:lang w:val="en-US"/>
        </w:rPr>
      </w:pPr>
      <w:r w:rsidRPr="00063BD2">
        <w:rPr>
          <w:rFonts w:ascii="Cambria" w:hAnsi="Cambria" w:cs="Calibri"/>
          <w:lang w:val="en-US"/>
        </w:rPr>
        <w:t xml:space="preserve">Individuals within the community have a broad degree of discretion, community leaders should be asked to review this document periodically which points out some of the higher-level principles that the community expects them to uphold. This document can help them to articulate some of RIPE’s core ideas and to defend their position. </w:t>
      </w:r>
    </w:p>
    <w:p w:rsidR="00180547" w:rsidRPr="00063BD2" w:rsidRDefault="00180547" w:rsidP="00180547">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developing more user-friendly educational material do educate newcomers, and outsiders on how the community functions and its values. </w:t>
      </w:r>
    </w:p>
    <w:p w:rsidR="00180547" w:rsidRPr="00063BD2" w:rsidRDefault="00180547" w:rsidP="00180547">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Consider developing a “crash course in consensus” for new Chairs.</w:t>
      </w:r>
    </w:p>
    <w:p w:rsidR="00180547" w:rsidRPr="00063BD2" w:rsidRDefault="00180547" w:rsidP="00180547">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Task the RIPE NCC to educate external stakeholders on how the RIPE community works.</w:t>
      </w: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tabs>
          <w:tab w:val="left" w:pos="2200"/>
        </w:tabs>
        <w:rPr>
          <w:rFonts w:ascii="Cambria" w:hAnsi="Cambria" w:cs="Calibri"/>
          <w:color w:val="000000" w:themeColor="text1"/>
        </w:rPr>
      </w:pPr>
    </w:p>
    <w:p w:rsidR="00180547" w:rsidRPr="00063BD2" w:rsidRDefault="00180547" w:rsidP="00180547">
      <w:pPr>
        <w:pStyle w:val="Heading1"/>
        <w:rPr>
          <w:rFonts w:ascii="Cambria" w:hAnsi="Cambria" w:cs="Calibri"/>
        </w:rPr>
      </w:pPr>
      <w:bookmarkStart w:id="31" w:name="_Toc511296865"/>
      <w:r w:rsidRPr="00063BD2">
        <w:rPr>
          <w:rFonts w:ascii="Cambria" w:hAnsi="Cambria" w:cs="Calibri"/>
        </w:rPr>
        <w:lastRenderedPageBreak/>
        <w:t>Next steps</w:t>
      </w:r>
      <w:bookmarkEnd w:id="31"/>
    </w:p>
    <w:p w:rsidR="00180547" w:rsidRPr="00063BD2" w:rsidRDefault="00180547" w:rsidP="00180547">
      <w:pPr>
        <w:rPr>
          <w:rFonts w:ascii="Cambria" w:hAnsi="Cambria" w:cs="Calibri"/>
        </w:rPr>
      </w:pPr>
    </w:p>
    <w:p w:rsidR="00180547" w:rsidRPr="00063BD2" w:rsidRDefault="00180547" w:rsidP="00180547">
      <w:pPr>
        <w:rPr>
          <w:rFonts w:ascii="Cambria" w:hAnsi="Cambria" w:cs="Calibri"/>
          <w:color w:val="C00000"/>
        </w:rPr>
      </w:pPr>
      <w:r w:rsidRPr="00063BD2">
        <w:rPr>
          <w:rFonts w:ascii="Cambria" w:hAnsi="Cambria" w:cs="Calibri"/>
          <w:color w:val="C00000"/>
        </w:rPr>
        <w:t>Input needed from task force. Development of a scorecard? Proposing that the document be reviewed again in X number of years? Etc.</w:t>
      </w:r>
    </w:p>
    <w:p w:rsidR="00A6355B" w:rsidRPr="00063BD2" w:rsidRDefault="00A6355B" w:rsidP="00111000">
      <w:pPr>
        <w:rPr>
          <w:rFonts w:ascii="Cambria" w:hAnsi="Cambria" w:cs="Calibri"/>
          <w:sz w:val="22"/>
          <w:szCs w:val="22"/>
        </w:rPr>
      </w:pPr>
    </w:p>
    <w:p w:rsidR="00A6355B" w:rsidRPr="00063BD2" w:rsidRDefault="00A6355B" w:rsidP="00111000">
      <w:pPr>
        <w:rPr>
          <w:rFonts w:ascii="Cambria" w:hAnsi="Cambria" w:cs="Calibri"/>
          <w:sz w:val="22"/>
          <w:szCs w:val="22"/>
        </w:rPr>
      </w:pPr>
    </w:p>
    <w:p w:rsidR="00A6355B" w:rsidRPr="00063BD2" w:rsidRDefault="00A6355B" w:rsidP="00111000">
      <w:pPr>
        <w:rPr>
          <w:rFonts w:ascii="Cambria" w:hAnsi="Cambria" w:cs="Calibri"/>
          <w:sz w:val="22"/>
          <w:szCs w:val="22"/>
        </w:rPr>
      </w:pPr>
    </w:p>
    <w:p w:rsidR="00A6355B" w:rsidRPr="00063BD2" w:rsidRDefault="00A6355B" w:rsidP="00111000">
      <w:pPr>
        <w:rPr>
          <w:rFonts w:ascii="Cambria" w:hAnsi="Cambria" w:cs="Calibri"/>
          <w:sz w:val="22"/>
          <w:szCs w:val="22"/>
        </w:rPr>
      </w:pPr>
    </w:p>
    <w:p w:rsidR="00A6355B" w:rsidRPr="00063BD2" w:rsidRDefault="00A6355B" w:rsidP="00111000">
      <w:pPr>
        <w:rPr>
          <w:rFonts w:ascii="Cambria" w:hAnsi="Cambria" w:cs="Calibri"/>
          <w:sz w:val="22"/>
          <w:szCs w:val="22"/>
        </w:rPr>
      </w:pPr>
    </w:p>
    <w:p w:rsidR="00A6355B" w:rsidRPr="00063BD2" w:rsidRDefault="00A6355B" w:rsidP="00111000">
      <w:pPr>
        <w:rPr>
          <w:rFonts w:ascii="Cambria" w:hAnsi="Cambria" w:cs="Calibri"/>
          <w:sz w:val="22"/>
          <w:szCs w:val="22"/>
        </w:rPr>
      </w:pPr>
    </w:p>
    <w:p w:rsidR="00A6355B" w:rsidRPr="00063BD2" w:rsidRDefault="00A6355B" w:rsidP="00111000">
      <w:pPr>
        <w:rPr>
          <w:rFonts w:ascii="Cambria" w:hAnsi="Cambria" w:cs="Calibri"/>
          <w:sz w:val="22"/>
          <w:szCs w:val="22"/>
        </w:rPr>
      </w:pPr>
    </w:p>
    <w:p w:rsidR="00A6355B" w:rsidRPr="00063BD2" w:rsidRDefault="00A6355B" w:rsidP="00111000">
      <w:pPr>
        <w:rPr>
          <w:rFonts w:ascii="Cambria" w:hAnsi="Cambria" w:cs="Calibri"/>
          <w:sz w:val="22"/>
          <w:szCs w:val="22"/>
        </w:rPr>
      </w:pPr>
    </w:p>
    <w:p w:rsidR="00A6355B" w:rsidRPr="00063BD2" w:rsidRDefault="00A6355B" w:rsidP="00A6355B">
      <w:pPr>
        <w:pStyle w:val="Heading2"/>
        <w:rPr>
          <w:rFonts w:ascii="Cambria" w:hAnsi="Cambria" w:cs="Calibri"/>
        </w:rPr>
      </w:pPr>
    </w:p>
    <w:p w:rsidR="00A6355B" w:rsidRPr="00063BD2" w:rsidRDefault="00A6355B" w:rsidP="00A6355B">
      <w:pPr>
        <w:pStyle w:val="Heading2"/>
        <w:rPr>
          <w:rFonts w:ascii="Cambria" w:hAnsi="Cambria" w:cs="Calibri"/>
        </w:rPr>
        <w:sectPr w:rsidR="00A6355B" w:rsidRPr="00063BD2" w:rsidSect="00A6355B">
          <w:pgSz w:w="11901" w:h="16840"/>
          <w:pgMar w:top="1440" w:right="1440" w:bottom="1440" w:left="1440" w:header="709" w:footer="709" w:gutter="0"/>
          <w:cols w:space="708"/>
          <w:docGrid w:linePitch="326"/>
        </w:sectPr>
      </w:pPr>
    </w:p>
    <w:p w:rsidR="00A6355B" w:rsidRPr="00063BD2" w:rsidRDefault="00A6355B" w:rsidP="00A6355B">
      <w:pPr>
        <w:pStyle w:val="Heading2"/>
        <w:rPr>
          <w:rFonts w:ascii="Cambria" w:hAnsi="Cambria" w:cs="Calibri"/>
        </w:rPr>
      </w:pPr>
    </w:p>
    <w:p w:rsidR="00A6355B" w:rsidRPr="00063BD2" w:rsidRDefault="00A6355B" w:rsidP="00A6355B">
      <w:pPr>
        <w:pStyle w:val="Heading2"/>
        <w:rPr>
          <w:rFonts w:ascii="Cambria" w:hAnsi="Cambria" w:cs="Calibri"/>
        </w:rPr>
      </w:pPr>
    </w:p>
    <w:p w:rsidR="00A6355B" w:rsidRPr="00063BD2" w:rsidRDefault="00A6355B" w:rsidP="00A6355B">
      <w:pPr>
        <w:pStyle w:val="Heading2"/>
        <w:rPr>
          <w:rFonts w:ascii="Cambria" w:hAnsi="Cambria" w:cs="Calibri"/>
        </w:rPr>
      </w:pPr>
      <w:bookmarkStart w:id="32" w:name="_Toc511296866"/>
      <w:r w:rsidRPr="00063BD2">
        <w:rPr>
          <w:rFonts w:ascii="Cambria" w:hAnsi="Cambria" w:cs="Calibri"/>
        </w:rPr>
        <w:t>Appendix</w:t>
      </w:r>
      <w:bookmarkEnd w:id="32"/>
    </w:p>
    <w:p w:rsidR="00A6355B" w:rsidRPr="00063BD2" w:rsidRDefault="00A6355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rsidTr="0004200C">
        <w:tc>
          <w:tcPr>
            <w:tcW w:w="14425" w:type="dxa"/>
            <w:gridSpan w:val="4"/>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9.0 Procedures</w:t>
            </w:r>
          </w:p>
          <w:p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These various procedures seem to be documented (apart from the selection of the RIPE Chair as mentioned above). </w:t>
            </w:r>
          </w:p>
        </w:tc>
      </w:tr>
      <w:tr w:rsidR="00111000" w:rsidRPr="00063BD2" w:rsidTr="0004200C">
        <w:tc>
          <w:tcPr>
            <w:tcW w:w="4928" w:type="dxa"/>
            <w:shd w:val="clear" w:color="auto" w:fill="auto"/>
          </w:tcPr>
          <w:p w:rsidR="00111000" w:rsidRPr="00063BD2" w:rsidRDefault="00111000" w:rsidP="00111000">
            <w:pPr>
              <w:rPr>
                <w:rFonts w:ascii="Cambria" w:hAnsi="Cambria" w:cs="Calibri"/>
                <w:b/>
                <w:sz w:val="22"/>
                <w:szCs w:val="22"/>
              </w:rPr>
            </w:pPr>
          </w:p>
        </w:tc>
        <w:tc>
          <w:tcPr>
            <w:tcW w:w="2126"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9.1 PDP</w:t>
            </w:r>
          </w:p>
        </w:tc>
        <w:tc>
          <w:tcPr>
            <w:tcW w:w="2126" w:type="dxa"/>
          </w:tcPr>
          <w:p w:rsidR="00111000" w:rsidRPr="00063BD2" w:rsidRDefault="00111000" w:rsidP="0004200C">
            <w:pPr>
              <w:rPr>
                <w:rFonts w:ascii="Cambria" w:hAnsi="Cambria" w:cs="Calibri"/>
                <w:sz w:val="22"/>
                <w:szCs w:val="22"/>
              </w:rPr>
            </w:pPr>
            <w:hyperlink r:id="rId58" w:history="1">
              <w:r w:rsidRPr="00063BD2">
                <w:rPr>
                  <w:rStyle w:val="Hyperlink"/>
                  <w:rFonts w:ascii="Cambria" w:hAnsi="Cambria" w:cs="Calibri"/>
                  <w:sz w:val="22"/>
                  <w:szCs w:val="22"/>
                </w:rPr>
                <w:t>ripe-642</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9" w:history="1">
              <w:r w:rsidRPr="00063BD2">
                <w:rPr>
                  <w:rStyle w:val="Hyperlink"/>
                  <w:rFonts w:ascii="Cambria" w:hAnsi="Cambria" w:cs="Calibri"/>
                  <w:sz w:val="22"/>
                  <w:szCs w:val="22"/>
                </w:rPr>
                <w:t>Archived Policy Proposals</w:t>
              </w:r>
            </w:hyperlink>
          </w:p>
          <w:p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-RIPE Policy announce ML </w:t>
            </w:r>
            <w:hyperlink r:id="rId60" w:history="1">
              <w:r w:rsidRPr="00063BD2">
                <w:rPr>
                  <w:rFonts w:ascii="Cambria" w:hAnsi="Cambria" w:cs="Calibri"/>
                  <w:sz w:val="22"/>
                  <w:szCs w:val="22"/>
                </w:rPr>
                <w:t>(</w:t>
              </w:r>
              <w:r w:rsidRPr="00063BD2">
                <w:rPr>
                  <w:rStyle w:val="Hyperlink"/>
                  <w:rFonts w:ascii="Cambria" w:hAnsi="Cambria" w:cs="Calibri"/>
                  <w:sz w:val="22"/>
                  <w:szCs w:val="22"/>
                </w:rPr>
                <w:t>example</w:t>
              </w:r>
              <w:r w:rsidRPr="00063BD2">
                <w:rPr>
                  <w:rFonts w:ascii="Cambria" w:hAnsi="Cambria" w:cs="Calibri"/>
                  <w:sz w:val="22"/>
                  <w:szCs w:val="22"/>
                </w:rPr>
                <w:t>)</w:t>
              </w:r>
              <w:r w:rsidRPr="00063BD2">
                <w:rPr>
                  <w:rStyle w:val="Hyperlink"/>
                  <w:rFonts w:ascii="Cambria" w:hAnsi="Cambria" w:cs="Calibri"/>
                  <w:sz w:val="22"/>
                  <w:szCs w:val="22"/>
                </w:rPr>
                <w:t xml:space="preserve"> </w:t>
              </w:r>
            </w:hyperlink>
            <w:r w:rsidRPr="00063BD2">
              <w:rPr>
                <w:rFonts w:ascii="Cambria" w:hAnsi="Cambria" w:cs="Calibri"/>
                <w:sz w:val="22"/>
                <w:szCs w:val="22"/>
              </w:rPr>
              <w:t xml:space="preserve"> </w:t>
            </w:r>
          </w:p>
          <w:p w:rsidR="00111000" w:rsidRPr="00063BD2" w:rsidRDefault="00111000" w:rsidP="0004200C">
            <w:pPr>
              <w:rPr>
                <w:rFonts w:ascii="Cambria" w:hAnsi="Cambria" w:cs="Calibri"/>
                <w:sz w:val="22"/>
                <w:szCs w:val="22"/>
              </w:rPr>
            </w:pPr>
            <w:r w:rsidRPr="00063BD2">
              <w:rPr>
                <w:rFonts w:ascii="Cambria" w:hAnsi="Cambria" w:cs="Calibri"/>
                <w:sz w:val="22"/>
                <w:szCs w:val="22"/>
              </w:rPr>
              <w:t>- ML announcements) (</w:t>
            </w:r>
            <w:hyperlink r:id="rId61" w:history="1">
              <w:r w:rsidRPr="00063BD2">
                <w:rPr>
                  <w:rStyle w:val="Hyperlink"/>
                  <w:rFonts w:ascii="Cambria" w:hAnsi="Cambria" w:cs="Calibri"/>
                  <w:sz w:val="22"/>
                  <w:szCs w:val="22"/>
                </w:rPr>
                <w:t>example</w:t>
              </w:r>
            </w:hyperlink>
            <w:r w:rsidRPr="00063BD2">
              <w:rPr>
                <w:rFonts w:ascii="Cambria" w:hAnsi="Cambria" w:cs="Calibri"/>
                <w:sz w:val="22"/>
                <w:szCs w:val="22"/>
              </w:rPr>
              <w:t>)</w:t>
            </w:r>
          </w:p>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62" w:history="1">
              <w:r w:rsidRPr="00063BD2">
                <w:rPr>
                  <w:rStyle w:val="Hyperlink"/>
                  <w:rFonts w:ascii="Cambria" w:hAnsi="Cambria" w:cs="Calibri"/>
                  <w:sz w:val="22"/>
                  <w:szCs w:val="22"/>
                </w:rPr>
                <w:t>Monthly Policy Updates</w:t>
              </w:r>
            </w:hyperlink>
          </w:p>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63" w:history="1">
              <w:r w:rsidRPr="00063BD2">
                <w:rPr>
                  <w:rStyle w:val="Hyperlink"/>
                  <w:rFonts w:ascii="Cambria" w:hAnsi="Cambria" w:cs="Calibri"/>
                  <w:sz w:val="22"/>
                  <w:szCs w:val="22"/>
                </w:rPr>
                <w:t>RIPE Document Store</w:t>
              </w:r>
            </w:hyperlink>
          </w:p>
        </w:tc>
        <w:tc>
          <w:tcPr>
            <w:tcW w:w="4678" w:type="dxa"/>
          </w:tcPr>
          <w:p w:rsidR="00111000" w:rsidRPr="00063BD2" w:rsidRDefault="00111000" w:rsidP="0004200C">
            <w:pPr>
              <w:rPr>
                <w:rFonts w:ascii="Cambria" w:hAnsi="Cambria" w:cs="Calibri"/>
                <w:sz w:val="22"/>
                <w:szCs w:val="22"/>
              </w:rPr>
            </w:pP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9.2 RIPE Meeting Selection</w:t>
            </w:r>
          </w:p>
        </w:tc>
        <w:tc>
          <w:tcPr>
            <w:tcW w:w="2126" w:type="dxa"/>
          </w:tcPr>
          <w:p w:rsidR="00111000" w:rsidRPr="00063BD2" w:rsidRDefault="00111000" w:rsidP="0004200C">
            <w:pPr>
              <w:rPr>
                <w:rFonts w:ascii="Cambria" w:hAnsi="Cambria" w:cs="Calibri"/>
                <w:sz w:val="22"/>
                <w:szCs w:val="22"/>
              </w:rPr>
            </w:pPr>
            <w:hyperlink r:id="rId64" w:history="1">
              <w:r w:rsidRPr="00063BD2">
                <w:rPr>
                  <w:rStyle w:val="Hyperlink"/>
                  <w:rFonts w:ascii="Cambria" w:hAnsi="Cambria" w:cs="Calibri"/>
                  <w:sz w:val="22"/>
                  <w:szCs w:val="22"/>
                </w:rPr>
                <w:t>RIPE Meeting Location Selection Process</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65" w:history="1">
              <w:r w:rsidRPr="00063BD2">
                <w:rPr>
                  <w:rStyle w:val="Hyperlink"/>
                  <w:rFonts w:ascii="Cambria" w:hAnsi="Cambria" w:cs="Calibri"/>
                  <w:sz w:val="22"/>
                  <w:szCs w:val="22"/>
                </w:rPr>
                <w:t>Upcoming RIPE Meetings</w:t>
              </w:r>
            </w:hyperlink>
          </w:p>
          <w:p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66" w:history="1">
              <w:r w:rsidRPr="00063BD2">
                <w:rPr>
                  <w:rStyle w:val="Hyperlink"/>
                  <w:rFonts w:ascii="Cambria" w:hAnsi="Cambria" w:cs="Calibri"/>
                  <w:sz w:val="22"/>
                  <w:szCs w:val="22"/>
                </w:rPr>
                <w:t>example</w:t>
              </w:r>
              <w:r w:rsidRPr="00063BD2">
                <w:rPr>
                  <w:rFonts w:ascii="Cambria" w:hAnsi="Cambria" w:cs="Calibri"/>
                  <w:sz w:val="22"/>
                  <w:szCs w:val="22"/>
                </w:rPr>
                <w:t>)</w:t>
              </w:r>
            </w:hyperlink>
            <w:r w:rsidRPr="00063BD2">
              <w:rPr>
                <w:rFonts w:ascii="Cambria" w:hAnsi="Cambria" w:cs="Calibri"/>
                <w:sz w:val="22"/>
                <w:szCs w:val="22"/>
              </w:rPr>
              <w:t xml:space="preserve"> </w:t>
            </w:r>
          </w:p>
        </w:tc>
        <w:tc>
          <w:tcPr>
            <w:tcW w:w="4678" w:type="dxa"/>
          </w:tcPr>
          <w:p w:rsidR="00111000" w:rsidRPr="00063BD2" w:rsidRDefault="00111000" w:rsidP="0004200C">
            <w:pPr>
              <w:rPr>
                <w:rFonts w:ascii="Cambria" w:hAnsi="Cambria" w:cs="Calibri"/>
                <w:sz w:val="22"/>
                <w:szCs w:val="22"/>
              </w:rPr>
            </w:pP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9.3 WG Chair Selection</w:t>
            </w:r>
          </w:p>
        </w:tc>
        <w:tc>
          <w:tcPr>
            <w:tcW w:w="2126" w:type="dxa"/>
          </w:tcPr>
          <w:p w:rsidR="00111000" w:rsidRPr="00063BD2" w:rsidRDefault="00111000" w:rsidP="0004200C">
            <w:pPr>
              <w:rPr>
                <w:rFonts w:ascii="Cambria" w:hAnsi="Cambria" w:cs="Calibri"/>
                <w:sz w:val="22"/>
                <w:szCs w:val="22"/>
              </w:rPr>
            </w:pPr>
            <w:hyperlink r:id="rId67" w:history="1">
              <w:r w:rsidRPr="00063BD2">
                <w:rPr>
                  <w:rStyle w:val="Hyperlink"/>
                  <w:rFonts w:ascii="Cambria" w:hAnsi="Cambria" w:cs="Calibri"/>
                  <w:sz w:val="22"/>
                  <w:szCs w:val="22"/>
                </w:rPr>
                <w:t>Working Group Chair Selection</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68" w:history="1">
              <w:r w:rsidRPr="00063BD2">
                <w:rPr>
                  <w:rStyle w:val="Hyperlink"/>
                  <w:rFonts w:ascii="Cambria" w:hAnsi="Cambria" w:cs="Calibri"/>
                  <w:sz w:val="22"/>
                  <w:szCs w:val="22"/>
                </w:rPr>
                <w:t>Active Working Groups</w:t>
              </w:r>
            </w:hyperlink>
            <w:r w:rsidRPr="00063BD2">
              <w:rPr>
                <w:rFonts w:ascii="Cambria" w:hAnsi="Cambria" w:cs="Calibri"/>
                <w:sz w:val="22"/>
                <w:szCs w:val="22"/>
              </w:rPr>
              <w:t xml:space="preserve"> (Chairs listed in individual WGs) </w:t>
            </w:r>
          </w:p>
        </w:tc>
        <w:tc>
          <w:tcPr>
            <w:tcW w:w="4678" w:type="dxa"/>
          </w:tcPr>
          <w:p w:rsidR="00111000" w:rsidRPr="00063BD2" w:rsidRDefault="00111000" w:rsidP="0004200C">
            <w:pPr>
              <w:rPr>
                <w:rFonts w:ascii="Cambria" w:hAnsi="Cambria" w:cs="Calibri"/>
                <w:sz w:val="22"/>
                <w:szCs w:val="22"/>
              </w:rPr>
            </w:pP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9.4 PC Selection </w:t>
            </w:r>
          </w:p>
        </w:tc>
        <w:tc>
          <w:tcPr>
            <w:tcW w:w="2126" w:type="dxa"/>
          </w:tcPr>
          <w:p w:rsidR="00111000" w:rsidRPr="00063BD2" w:rsidRDefault="00111000" w:rsidP="0004200C">
            <w:pPr>
              <w:rPr>
                <w:rFonts w:ascii="Cambria" w:hAnsi="Cambria" w:cs="Calibri"/>
                <w:sz w:val="22"/>
                <w:szCs w:val="22"/>
              </w:rPr>
            </w:pPr>
            <w:hyperlink r:id="rId69" w:history="1">
              <w:r w:rsidRPr="00063BD2">
                <w:rPr>
                  <w:rStyle w:val="Hyperlink"/>
                  <w:rFonts w:ascii="Cambria" w:hAnsi="Cambria" w:cs="Calibri"/>
                  <w:sz w:val="22"/>
                  <w:szCs w:val="22"/>
                </w:rPr>
                <w:t>ripe-600</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70" w:history="1">
              <w:r w:rsidRPr="00063BD2">
                <w:rPr>
                  <w:rStyle w:val="Hyperlink"/>
                  <w:rFonts w:ascii="Cambria" w:hAnsi="Cambria" w:cs="Calibri"/>
                  <w:sz w:val="22"/>
                  <w:szCs w:val="22"/>
                </w:rPr>
                <w:t>RIPE Programme Committee</w:t>
              </w:r>
            </w:hyperlink>
          </w:p>
          <w:p w:rsidR="00111000" w:rsidRPr="00063BD2" w:rsidRDefault="00111000" w:rsidP="0004200C">
            <w:pPr>
              <w:rPr>
                <w:rFonts w:ascii="Cambria" w:hAnsi="Cambria" w:cs="Calibri"/>
                <w:sz w:val="22"/>
                <w:szCs w:val="22"/>
              </w:rPr>
            </w:pPr>
            <w:r w:rsidRPr="00063BD2">
              <w:rPr>
                <w:rFonts w:ascii="Cambria" w:hAnsi="Cambria" w:cs="Calibri"/>
                <w:sz w:val="22"/>
                <w:szCs w:val="22"/>
              </w:rPr>
              <w:t>-Daily Meeting Reports (</w:t>
            </w:r>
            <w:hyperlink r:id="rId71" w:history="1">
              <w:r w:rsidRPr="00063BD2">
                <w:rPr>
                  <w:rStyle w:val="Hyperlink"/>
                  <w:rFonts w:ascii="Cambria" w:hAnsi="Cambria" w:cs="Calibri"/>
                  <w:sz w:val="22"/>
                  <w:szCs w:val="22"/>
                </w:rPr>
                <w:t>example</w:t>
              </w:r>
            </w:hyperlink>
            <w:r w:rsidRPr="00063BD2">
              <w:rPr>
                <w:rFonts w:ascii="Cambria" w:hAnsi="Cambria" w:cs="Calibri"/>
                <w:sz w:val="22"/>
                <w:szCs w:val="22"/>
              </w:rPr>
              <w:t>)[1]</w:t>
            </w:r>
          </w:p>
        </w:tc>
        <w:tc>
          <w:tcPr>
            <w:tcW w:w="4678" w:type="dxa"/>
          </w:tcPr>
          <w:p w:rsidR="00111000" w:rsidRPr="00063BD2" w:rsidRDefault="00111000" w:rsidP="0004200C">
            <w:pPr>
              <w:rPr>
                <w:rFonts w:ascii="Cambria" w:hAnsi="Cambria" w:cs="Calibri"/>
                <w:sz w:val="22"/>
                <w:szCs w:val="22"/>
              </w:rPr>
            </w:pP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9.5 NRO NC Member Selection</w:t>
            </w:r>
          </w:p>
        </w:tc>
        <w:tc>
          <w:tcPr>
            <w:tcW w:w="2126" w:type="dxa"/>
          </w:tcPr>
          <w:p w:rsidR="00111000" w:rsidRPr="00063BD2" w:rsidRDefault="00111000" w:rsidP="0004200C">
            <w:pPr>
              <w:rPr>
                <w:rFonts w:ascii="Cambria" w:hAnsi="Cambria" w:cs="Calibri"/>
                <w:sz w:val="22"/>
                <w:szCs w:val="22"/>
              </w:rPr>
            </w:pPr>
            <w:hyperlink r:id="rId72" w:history="1">
              <w:r w:rsidRPr="00063BD2">
                <w:rPr>
                  <w:rStyle w:val="Hyperlink"/>
                  <w:rFonts w:ascii="Cambria" w:hAnsi="Cambria" w:cs="Calibri"/>
                  <w:sz w:val="22"/>
                  <w:szCs w:val="22"/>
                </w:rPr>
                <w:t>NR</w:t>
              </w:r>
              <w:r w:rsidRPr="00063BD2">
                <w:rPr>
                  <w:rStyle w:val="Hyperlink"/>
                  <w:rFonts w:ascii="Cambria" w:hAnsi="Cambria" w:cs="Calibri"/>
                  <w:sz w:val="22"/>
                  <w:szCs w:val="22"/>
                </w:rPr>
                <w:t>O</w:t>
              </w:r>
              <w:r w:rsidRPr="00063BD2">
                <w:rPr>
                  <w:rStyle w:val="Hyperlink"/>
                  <w:rFonts w:ascii="Cambria" w:hAnsi="Cambria" w:cs="Calibri"/>
                  <w:sz w:val="22"/>
                  <w:szCs w:val="22"/>
                </w:rPr>
                <w:t xml:space="preserve"> NC / ASO AC Election Procedure</w:t>
              </w:r>
            </w:hyperlink>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73" w:history="1">
              <w:r w:rsidRPr="00063BD2">
                <w:rPr>
                  <w:rStyle w:val="Hyperlink"/>
                  <w:rFonts w:ascii="Cambria" w:hAnsi="Cambria" w:cs="Calibri"/>
                  <w:sz w:val="22"/>
                  <w:szCs w:val="22"/>
                </w:rPr>
                <w:t>NRO NC Nominations 2016</w:t>
              </w:r>
            </w:hyperlink>
          </w:p>
          <w:p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74"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75" w:history="1">
              <w:r w:rsidRPr="00063BD2">
                <w:rPr>
                  <w:rStyle w:val="Hyperlink"/>
                  <w:rFonts w:ascii="Cambria" w:hAnsi="Cambria" w:cs="Calibri"/>
                  <w:sz w:val="22"/>
                  <w:szCs w:val="22"/>
                </w:rPr>
                <w:t>Latest News (ripe.net)</w:t>
              </w:r>
            </w:hyperlink>
          </w:p>
        </w:tc>
        <w:tc>
          <w:tcPr>
            <w:tcW w:w="4678" w:type="dxa"/>
          </w:tcPr>
          <w:p w:rsidR="00111000" w:rsidRPr="00063BD2" w:rsidRDefault="00111000" w:rsidP="0004200C">
            <w:pPr>
              <w:rPr>
                <w:rFonts w:ascii="Cambria" w:hAnsi="Cambria" w:cs="Calibri"/>
                <w:sz w:val="22"/>
                <w:szCs w:val="22"/>
              </w:rPr>
            </w:pPr>
          </w:p>
        </w:tc>
      </w:tr>
      <w:tr w:rsidR="00111000" w:rsidRPr="00063BD2" w:rsidTr="0004200C">
        <w:tblPrEx>
          <w:tblLook w:val="0000" w:firstRow="0" w:lastRow="0" w:firstColumn="0" w:lastColumn="0" w:noHBand="0" w:noVBand="0"/>
        </w:tblPrEx>
        <w:trPr>
          <w:trHeight w:val="206"/>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9.6 RIPE Chair Selection</w:t>
            </w:r>
          </w:p>
        </w:tc>
        <w:tc>
          <w:tcPr>
            <w:tcW w:w="2126" w:type="dxa"/>
          </w:tcPr>
          <w:p w:rsidR="00111000" w:rsidRPr="00063BD2" w:rsidRDefault="00111000" w:rsidP="0004200C">
            <w:pPr>
              <w:rPr>
                <w:rFonts w:ascii="Cambria" w:hAnsi="Cambria" w:cs="Calibri"/>
                <w:sz w:val="22"/>
                <w:szCs w:val="22"/>
              </w:rPr>
            </w:pPr>
            <w:hyperlink r:id="rId76" w:history="1">
              <w:r w:rsidRPr="00063BD2">
                <w:rPr>
                  <w:rStyle w:val="Hyperlink"/>
                  <w:rFonts w:ascii="Cambria" w:hAnsi="Cambria" w:cs="Calibri"/>
                  <w:sz w:val="22"/>
                  <w:szCs w:val="22"/>
                </w:rPr>
                <w:t>Draft: RIPE Chair Selection Procedure</w:t>
              </w:r>
            </w:hyperlink>
          </w:p>
          <w:p w:rsidR="00111000" w:rsidRPr="00063BD2" w:rsidRDefault="00111000" w:rsidP="0004200C">
            <w:pPr>
              <w:rPr>
                <w:rFonts w:ascii="Cambria" w:hAnsi="Cambria" w:cs="Calibri"/>
                <w:sz w:val="22"/>
                <w:szCs w:val="22"/>
                <w:highlight w:val="red"/>
              </w:rPr>
            </w:pPr>
            <w:r w:rsidRPr="00063BD2">
              <w:rPr>
                <w:rFonts w:ascii="Cambria" w:hAnsi="Cambria" w:cs="Calibri"/>
                <w:sz w:val="22"/>
                <w:szCs w:val="22"/>
              </w:rPr>
              <w:t>(Pending)</w:t>
            </w:r>
          </w:p>
        </w:tc>
        <w:tc>
          <w:tcPr>
            <w:tcW w:w="2693"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77" w:history="1">
              <w:r w:rsidRPr="00063BD2">
                <w:rPr>
                  <w:rStyle w:val="Hyperlink"/>
                  <w:rFonts w:ascii="Cambria" w:hAnsi="Cambria" w:cs="Calibri"/>
                  <w:sz w:val="22"/>
                  <w:szCs w:val="22"/>
                </w:rPr>
                <w:t>RIPE Chair</w:t>
              </w:r>
            </w:hyperlink>
          </w:p>
        </w:tc>
        <w:tc>
          <w:tcPr>
            <w:tcW w:w="4678" w:type="dxa"/>
          </w:tcPr>
          <w:p w:rsidR="00111000" w:rsidRPr="00063BD2" w:rsidRDefault="00111000" w:rsidP="0004200C">
            <w:pPr>
              <w:rPr>
                <w:rFonts w:ascii="Cambria" w:hAnsi="Cambria" w:cs="Calibri"/>
                <w:sz w:val="22"/>
                <w:szCs w:val="22"/>
              </w:rPr>
            </w:pPr>
          </w:p>
        </w:tc>
      </w:tr>
    </w:tbl>
    <w:p w:rsidR="00111000" w:rsidRPr="00063BD2" w:rsidRDefault="00111000" w:rsidP="00111000">
      <w:pPr>
        <w:rPr>
          <w:rFonts w:ascii="Cambria" w:hAnsi="Cambria" w:cs="Calibri"/>
          <w:b/>
          <w:sz w:val="22"/>
          <w:szCs w:val="22"/>
        </w:rPr>
      </w:pPr>
    </w:p>
    <w:p w:rsidR="00111000" w:rsidRPr="00063BD2" w:rsidRDefault="00111000" w:rsidP="00111000">
      <w:pPr>
        <w:rPr>
          <w:rFonts w:ascii="Cambria" w:hAnsi="Cambria" w:cs="Calibri"/>
          <w:sz w:val="22"/>
          <w:szCs w:val="22"/>
        </w:rPr>
      </w:pPr>
      <w:r w:rsidRPr="00063BD2">
        <w:rPr>
          <w:rFonts w:ascii="Cambria" w:hAnsi="Cambria" w:cs="Calibri"/>
          <w:sz w:val="22"/>
          <w:szCs w:val="22"/>
        </w:rPr>
        <w:t xml:space="preserve">Note: The tables below do not have the “output documented” field, as this doesn’t seem relevant here. </w:t>
      </w:r>
    </w:p>
    <w:p w:rsidR="00111000" w:rsidRPr="00063BD2" w:rsidRDefault="00111000" w:rsidP="00111000">
      <w:pPr>
        <w:rPr>
          <w:rFonts w:ascii="Cambria" w:hAnsi="Cambria" w:cs="Calibri"/>
          <w:b/>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7371"/>
      </w:tblGrid>
      <w:tr w:rsidR="00111000" w:rsidRPr="00063BD2" w:rsidTr="0004200C">
        <w:tc>
          <w:tcPr>
            <w:tcW w:w="14425" w:type="dxa"/>
            <w:gridSpan w:val="3"/>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10.0 History/Mandate</w:t>
            </w:r>
          </w:p>
        </w:tc>
      </w:tr>
      <w:tr w:rsidR="00111000" w:rsidRPr="00063BD2" w:rsidTr="0004200C">
        <w:tc>
          <w:tcPr>
            <w:tcW w:w="4928" w:type="dxa"/>
            <w:shd w:val="clear" w:color="auto" w:fill="auto"/>
          </w:tcPr>
          <w:p w:rsidR="00111000" w:rsidRPr="00063BD2" w:rsidRDefault="00111000" w:rsidP="0004200C">
            <w:pPr>
              <w:rPr>
                <w:rFonts w:ascii="Cambria" w:hAnsi="Cambria" w:cs="Calibri"/>
                <w:b/>
                <w:sz w:val="22"/>
                <w:szCs w:val="22"/>
              </w:rPr>
            </w:pPr>
          </w:p>
        </w:tc>
        <w:tc>
          <w:tcPr>
            <w:tcW w:w="2126"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Documented</w:t>
            </w:r>
          </w:p>
        </w:tc>
        <w:tc>
          <w:tcPr>
            <w:tcW w:w="7371" w:type="dxa"/>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Comments</w:t>
            </w:r>
          </w:p>
        </w:tc>
      </w:tr>
      <w:tr w:rsidR="00111000" w:rsidRPr="00063BD2" w:rsidTr="0004200C">
        <w:trPr>
          <w:trHeight w:val="99"/>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10.1 RIPE-001</w:t>
            </w:r>
          </w:p>
        </w:tc>
        <w:tc>
          <w:tcPr>
            <w:tcW w:w="2126" w:type="dxa"/>
          </w:tcPr>
          <w:p w:rsidR="00111000" w:rsidRPr="00063BD2" w:rsidRDefault="00111000" w:rsidP="0004200C">
            <w:pPr>
              <w:rPr>
                <w:rFonts w:ascii="Cambria" w:hAnsi="Cambria" w:cs="Calibri"/>
                <w:sz w:val="22"/>
                <w:szCs w:val="22"/>
              </w:rPr>
            </w:pPr>
            <w:hyperlink r:id="rId78" w:history="1">
              <w:r w:rsidRPr="00063BD2">
                <w:rPr>
                  <w:rStyle w:val="Hyperlink"/>
                  <w:rFonts w:ascii="Cambria" w:hAnsi="Cambria" w:cs="Calibri"/>
                  <w:sz w:val="22"/>
                  <w:szCs w:val="22"/>
                </w:rPr>
                <w:t>ripe-001</w:t>
              </w:r>
            </w:hyperlink>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rPr>
          <w:trHeight w:val="98"/>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10.2 RIPE-003</w:t>
            </w:r>
          </w:p>
        </w:tc>
        <w:tc>
          <w:tcPr>
            <w:tcW w:w="2126" w:type="dxa"/>
          </w:tcPr>
          <w:p w:rsidR="00111000" w:rsidRPr="00063BD2" w:rsidRDefault="00111000" w:rsidP="0004200C">
            <w:pPr>
              <w:rPr>
                <w:rFonts w:ascii="Cambria" w:hAnsi="Cambria" w:cs="Calibri"/>
                <w:sz w:val="22"/>
                <w:szCs w:val="22"/>
              </w:rPr>
            </w:pPr>
            <w:hyperlink r:id="rId79" w:history="1">
              <w:r w:rsidRPr="00063BD2">
                <w:rPr>
                  <w:rStyle w:val="Hyperlink"/>
                  <w:rFonts w:ascii="Cambria" w:hAnsi="Cambria" w:cs="Calibri"/>
                  <w:sz w:val="22"/>
                  <w:szCs w:val="22"/>
                </w:rPr>
                <w:t>ripe-003</w:t>
              </w:r>
            </w:hyperlink>
          </w:p>
        </w:tc>
        <w:tc>
          <w:tcPr>
            <w:tcW w:w="7371" w:type="dxa"/>
            <w:shd w:val="clear" w:color="auto" w:fill="auto"/>
          </w:tcPr>
          <w:p w:rsidR="00111000" w:rsidRPr="00063BD2" w:rsidRDefault="00111000" w:rsidP="0004200C">
            <w:pPr>
              <w:rPr>
                <w:rFonts w:ascii="Cambria" w:hAnsi="Cambria" w:cs="Calibri"/>
                <w:sz w:val="22"/>
                <w:szCs w:val="22"/>
              </w:rPr>
            </w:pPr>
          </w:p>
        </w:tc>
      </w:tr>
    </w:tbl>
    <w:p w:rsidR="00111000" w:rsidRPr="00063BD2" w:rsidRDefault="00111000" w:rsidP="00111000">
      <w:pPr>
        <w:rPr>
          <w:rFonts w:ascii="Cambria" w:hAnsi="Cambria" w:cs="Calibri"/>
          <w:b/>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7371"/>
      </w:tblGrid>
      <w:tr w:rsidR="00111000" w:rsidRPr="00063BD2" w:rsidTr="0004200C">
        <w:tc>
          <w:tcPr>
            <w:tcW w:w="14425" w:type="dxa"/>
            <w:gridSpan w:val="3"/>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11.0 Participation Requirements</w:t>
            </w:r>
          </w:p>
        </w:tc>
      </w:tr>
      <w:tr w:rsidR="00111000" w:rsidRPr="00063BD2" w:rsidTr="0004200C">
        <w:tc>
          <w:tcPr>
            <w:tcW w:w="4928" w:type="dxa"/>
            <w:shd w:val="clear" w:color="auto" w:fill="auto"/>
          </w:tcPr>
          <w:p w:rsidR="00111000" w:rsidRPr="00063BD2" w:rsidRDefault="00111000" w:rsidP="0004200C">
            <w:pPr>
              <w:rPr>
                <w:rFonts w:ascii="Cambria" w:hAnsi="Cambria" w:cs="Calibri"/>
                <w:b/>
                <w:sz w:val="22"/>
                <w:szCs w:val="22"/>
              </w:rPr>
            </w:pPr>
          </w:p>
        </w:tc>
        <w:tc>
          <w:tcPr>
            <w:tcW w:w="2126"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Documented</w:t>
            </w:r>
          </w:p>
        </w:tc>
        <w:tc>
          <w:tcPr>
            <w:tcW w:w="7371" w:type="dxa"/>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Comments</w:t>
            </w: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11.1 Open to anyone with an email address</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N/A</w:t>
            </w:r>
          </w:p>
        </w:tc>
        <w:tc>
          <w:tcPr>
            <w:tcW w:w="7371"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Some of this could be documented</w:t>
            </w:r>
          </w:p>
        </w:tc>
      </w:tr>
      <w:tr w:rsidR="00111000" w:rsidRPr="00063BD2" w:rsidTr="0004200C">
        <w:trPr>
          <w:trHeight w:val="99"/>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11.2 English language skills needed</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N/A</w:t>
            </w:r>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rPr>
          <w:trHeight w:val="98"/>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11.3 RIPE Meeting code of conduct</w:t>
            </w:r>
          </w:p>
        </w:tc>
        <w:tc>
          <w:tcPr>
            <w:tcW w:w="2126" w:type="dxa"/>
          </w:tcPr>
          <w:p w:rsidR="00111000" w:rsidRPr="00063BD2" w:rsidRDefault="00111000" w:rsidP="0004200C">
            <w:pPr>
              <w:rPr>
                <w:rFonts w:ascii="Cambria" w:hAnsi="Cambria" w:cs="Calibri"/>
                <w:sz w:val="22"/>
                <w:szCs w:val="22"/>
              </w:rPr>
            </w:pPr>
            <w:hyperlink r:id="rId80" w:history="1">
              <w:r w:rsidRPr="00063BD2">
                <w:rPr>
                  <w:rStyle w:val="Hyperlink"/>
                  <w:rFonts w:ascii="Cambria" w:hAnsi="Cambria" w:cs="Calibri"/>
                  <w:sz w:val="22"/>
                  <w:szCs w:val="22"/>
                </w:rPr>
                <w:t>RIPE Meeting Code of Conduct</w:t>
              </w:r>
            </w:hyperlink>
          </w:p>
        </w:tc>
        <w:tc>
          <w:tcPr>
            <w:tcW w:w="7371" w:type="dxa"/>
            <w:shd w:val="clear" w:color="auto" w:fill="auto"/>
          </w:tcPr>
          <w:p w:rsidR="00111000" w:rsidRPr="00063BD2" w:rsidRDefault="00111000" w:rsidP="0004200C">
            <w:pPr>
              <w:rPr>
                <w:rFonts w:ascii="Cambria" w:hAnsi="Cambria" w:cs="Calibri"/>
                <w:sz w:val="22"/>
                <w:szCs w:val="22"/>
              </w:rPr>
            </w:pPr>
          </w:p>
        </w:tc>
      </w:tr>
    </w:tbl>
    <w:p w:rsidR="00111000" w:rsidRPr="00063BD2" w:rsidRDefault="00111000" w:rsidP="00111000">
      <w:pPr>
        <w:rPr>
          <w:rFonts w:ascii="Cambria" w:hAnsi="Cambria" w:cs="Calibri"/>
          <w:b/>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7371"/>
      </w:tblGrid>
      <w:tr w:rsidR="00111000" w:rsidRPr="00063BD2" w:rsidTr="0004200C">
        <w:tc>
          <w:tcPr>
            <w:tcW w:w="14425" w:type="dxa"/>
            <w:gridSpan w:val="3"/>
            <w:shd w:val="clear" w:color="auto" w:fill="auto"/>
          </w:tcPr>
          <w:p w:rsidR="00111000" w:rsidRPr="00063BD2" w:rsidRDefault="00111000" w:rsidP="0004200C">
            <w:pPr>
              <w:rPr>
                <w:rFonts w:ascii="Cambria" w:hAnsi="Cambria" w:cs="Calibri"/>
                <w:sz w:val="22"/>
                <w:szCs w:val="22"/>
              </w:rPr>
            </w:pPr>
            <w:r w:rsidRPr="00063BD2">
              <w:rPr>
                <w:rFonts w:ascii="Cambria" w:hAnsi="Cambria" w:cs="Calibri"/>
                <w:b/>
                <w:sz w:val="22"/>
                <w:szCs w:val="22"/>
              </w:rPr>
              <w:t>12.0 Open/Transparent/Inclusive/Bottom-up</w:t>
            </w:r>
          </w:p>
        </w:tc>
      </w:tr>
      <w:tr w:rsidR="00111000" w:rsidRPr="00063BD2" w:rsidTr="0004200C">
        <w:tc>
          <w:tcPr>
            <w:tcW w:w="4928" w:type="dxa"/>
            <w:shd w:val="clear" w:color="auto" w:fill="auto"/>
          </w:tcPr>
          <w:p w:rsidR="00111000" w:rsidRPr="00063BD2" w:rsidRDefault="00111000" w:rsidP="0004200C">
            <w:pPr>
              <w:rPr>
                <w:rFonts w:ascii="Cambria" w:hAnsi="Cambria" w:cs="Calibri"/>
                <w:b/>
                <w:sz w:val="22"/>
                <w:szCs w:val="22"/>
              </w:rPr>
            </w:pPr>
            <w:bookmarkStart w:id="33" w:name="_GoBack"/>
          </w:p>
        </w:tc>
        <w:tc>
          <w:tcPr>
            <w:tcW w:w="2126" w:type="dxa"/>
          </w:tcPr>
          <w:p w:rsidR="00111000" w:rsidRPr="00063BD2" w:rsidRDefault="00111000" w:rsidP="0004200C">
            <w:pPr>
              <w:rPr>
                <w:rFonts w:ascii="Cambria" w:hAnsi="Cambria" w:cs="Calibri"/>
                <w:b/>
                <w:sz w:val="22"/>
                <w:szCs w:val="22"/>
              </w:rPr>
            </w:pPr>
            <w:r w:rsidRPr="00063BD2">
              <w:rPr>
                <w:rFonts w:ascii="Cambria" w:hAnsi="Cambria" w:cs="Calibri"/>
                <w:b/>
                <w:sz w:val="22"/>
                <w:szCs w:val="22"/>
              </w:rPr>
              <w:t>Documented</w:t>
            </w:r>
          </w:p>
        </w:tc>
        <w:tc>
          <w:tcPr>
            <w:tcW w:w="7371" w:type="dxa"/>
            <w:shd w:val="clear" w:color="auto" w:fill="auto"/>
          </w:tcPr>
          <w:p w:rsidR="00111000" w:rsidRPr="00063BD2" w:rsidRDefault="00111000" w:rsidP="0004200C">
            <w:pPr>
              <w:rPr>
                <w:rFonts w:ascii="Cambria" w:hAnsi="Cambria" w:cs="Calibri"/>
                <w:b/>
                <w:sz w:val="22"/>
                <w:szCs w:val="22"/>
              </w:rPr>
            </w:pPr>
            <w:r w:rsidRPr="00063BD2">
              <w:rPr>
                <w:rFonts w:ascii="Cambria" w:hAnsi="Cambria" w:cs="Calibri"/>
                <w:b/>
                <w:sz w:val="22"/>
                <w:szCs w:val="22"/>
              </w:rPr>
              <w:t>Comments</w:t>
            </w:r>
          </w:p>
        </w:tc>
      </w:tr>
      <w:bookmarkEnd w:id="33"/>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12.1 Public mailing lists</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N/A</w:t>
            </w:r>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12.2 Public announcement mailing lists</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N/A</w:t>
            </w:r>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12.3 RIPE Meeting WG sessions minutes publicly archived</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N/A</w:t>
            </w:r>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12.4 RIPE Meeting remote participation options</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N/A</w:t>
            </w:r>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12.5 RIPE Document store</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N/A</w:t>
            </w:r>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rPr>
          <w:trHeight w:val="50"/>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12.6 RIPE Fellowship/RACI</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N/A</w:t>
            </w:r>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rPr>
          <w:trHeight w:val="49"/>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12.7 MENOG/ENOG/SEE</w:t>
            </w:r>
          </w:p>
        </w:tc>
        <w:tc>
          <w:tcPr>
            <w:tcW w:w="2126" w:type="dxa"/>
          </w:tcPr>
          <w:p w:rsidR="00111000" w:rsidRPr="00063BD2" w:rsidRDefault="00111000" w:rsidP="0004200C">
            <w:pPr>
              <w:rPr>
                <w:rFonts w:ascii="Cambria" w:hAnsi="Cambria" w:cs="Calibri"/>
                <w:sz w:val="22"/>
                <w:szCs w:val="22"/>
              </w:rPr>
            </w:pPr>
            <w:r w:rsidRPr="00063BD2">
              <w:rPr>
                <w:rFonts w:ascii="Cambria" w:hAnsi="Cambria" w:cs="Calibri"/>
                <w:sz w:val="22"/>
                <w:szCs w:val="22"/>
              </w:rPr>
              <w:t>N/A</w:t>
            </w:r>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rPr>
          <w:trHeight w:val="49"/>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12.8 RIPE Meeting fee can be waived by Chair</w:t>
            </w:r>
          </w:p>
        </w:tc>
        <w:tc>
          <w:tcPr>
            <w:tcW w:w="2126" w:type="dxa"/>
          </w:tcPr>
          <w:p w:rsidR="00111000" w:rsidRPr="00063BD2" w:rsidRDefault="00111000" w:rsidP="0004200C">
            <w:pPr>
              <w:rPr>
                <w:rFonts w:ascii="Cambria" w:hAnsi="Cambria" w:cs="Calibri"/>
                <w:sz w:val="22"/>
                <w:szCs w:val="22"/>
              </w:rPr>
            </w:pPr>
            <w:hyperlink r:id="rId81" w:history="1">
              <w:r w:rsidRPr="00063BD2">
                <w:rPr>
                  <w:rStyle w:val="Hyperlink"/>
                  <w:rFonts w:ascii="Cambria" w:hAnsi="Cambria" w:cs="Calibri"/>
                  <w:sz w:val="22"/>
                  <w:szCs w:val="22"/>
                </w:rPr>
                <w:t>About RIPE Meetings</w:t>
              </w:r>
            </w:hyperlink>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rPr>
          <w:trHeight w:val="99"/>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12.9 Inactive Working Groups</w:t>
            </w:r>
          </w:p>
        </w:tc>
        <w:tc>
          <w:tcPr>
            <w:tcW w:w="2126" w:type="dxa"/>
          </w:tcPr>
          <w:p w:rsidR="00111000" w:rsidRPr="00063BD2" w:rsidRDefault="00111000" w:rsidP="0004200C">
            <w:pPr>
              <w:rPr>
                <w:rFonts w:ascii="Cambria" w:hAnsi="Cambria" w:cs="Calibri"/>
                <w:sz w:val="22"/>
                <w:szCs w:val="22"/>
              </w:rPr>
            </w:pPr>
            <w:hyperlink r:id="rId82" w:history="1">
              <w:r w:rsidRPr="00063BD2">
                <w:rPr>
                  <w:rStyle w:val="Hyperlink"/>
                  <w:rFonts w:ascii="Cambria" w:hAnsi="Cambria" w:cs="Calibri"/>
                  <w:sz w:val="22"/>
                  <w:szCs w:val="22"/>
                </w:rPr>
                <w:t>Inactive Working Groups</w:t>
              </w:r>
            </w:hyperlink>
          </w:p>
        </w:tc>
        <w:tc>
          <w:tcPr>
            <w:tcW w:w="7371" w:type="dxa"/>
            <w:shd w:val="clear" w:color="auto" w:fill="auto"/>
          </w:tcPr>
          <w:p w:rsidR="00111000" w:rsidRPr="00063BD2" w:rsidRDefault="00111000" w:rsidP="0004200C">
            <w:pPr>
              <w:rPr>
                <w:rFonts w:ascii="Cambria" w:hAnsi="Cambria" w:cs="Calibri"/>
                <w:sz w:val="22"/>
                <w:szCs w:val="22"/>
              </w:rPr>
            </w:pPr>
          </w:p>
        </w:tc>
      </w:tr>
      <w:tr w:rsidR="00111000" w:rsidRPr="00063BD2" w:rsidTr="0004200C">
        <w:trPr>
          <w:trHeight w:val="98"/>
        </w:trPr>
        <w:tc>
          <w:tcPr>
            <w:tcW w:w="4928" w:type="dxa"/>
            <w:shd w:val="clear" w:color="auto" w:fill="auto"/>
          </w:tcPr>
          <w:p w:rsidR="00111000" w:rsidRPr="00063BD2" w:rsidRDefault="00111000" w:rsidP="0004200C">
            <w:pPr>
              <w:rPr>
                <w:rFonts w:ascii="Cambria" w:hAnsi="Cambria" w:cs="Calibri"/>
                <w:sz w:val="22"/>
                <w:szCs w:val="22"/>
              </w:rPr>
            </w:pPr>
            <w:r w:rsidRPr="00063BD2">
              <w:rPr>
                <w:rFonts w:ascii="Cambria" w:hAnsi="Cambria" w:cs="Calibri"/>
                <w:sz w:val="22"/>
                <w:szCs w:val="22"/>
              </w:rPr>
              <w:t>12.10 Inactive Task Forces</w:t>
            </w:r>
          </w:p>
        </w:tc>
        <w:tc>
          <w:tcPr>
            <w:tcW w:w="2126" w:type="dxa"/>
          </w:tcPr>
          <w:p w:rsidR="00111000" w:rsidRPr="00063BD2" w:rsidRDefault="00111000" w:rsidP="0004200C">
            <w:pPr>
              <w:rPr>
                <w:rFonts w:ascii="Cambria" w:hAnsi="Cambria" w:cs="Calibri"/>
                <w:sz w:val="22"/>
                <w:szCs w:val="22"/>
              </w:rPr>
            </w:pPr>
            <w:hyperlink r:id="rId83" w:history="1">
              <w:r w:rsidRPr="00063BD2">
                <w:rPr>
                  <w:rStyle w:val="Hyperlink"/>
                  <w:rFonts w:ascii="Cambria" w:hAnsi="Cambria" w:cs="Calibri"/>
                  <w:sz w:val="22"/>
                  <w:szCs w:val="22"/>
                </w:rPr>
                <w:t>Inactive Task Forces</w:t>
              </w:r>
            </w:hyperlink>
          </w:p>
        </w:tc>
        <w:tc>
          <w:tcPr>
            <w:tcW w:w="7371" w:type="dxa"/>
            <w:shd w:val="clear" w:color="auto" w:fill="auto"/>
          </w:tcPr>
          <w:p w:rsidR="00111000" w:rsidRPr="00063BD2" w:rsidRDefault="00111000" w:rsidP="0004200C">
            <w:pPr>
              <w:rPr>
                <w:rFonts w:ascii="Cambria" w:hAnsi="Cambria" w:cs="Calibri"/>
                <w:sz w:val="22"/>
                <w:szCs w:val="22"/>
              </w:rPr>
            </w:pPr>
          </w:p>
        </w:tc>
      </w:tr>
    </w:tbl>
    <w:p w:rsidR="00111000" w:rsidRPr="00063BD2" w:rsidRDefault="00111000" w:rsidP="00111000">
      <w:pPr>
        <w:rPr>
          <w:rFonts w:ascii="Cambria" w:hAnsi="Cambria" w:cs="Calibri"/>
          <w:b/>
          <w:sz w:val="22"/>
          <w:szCs w:val="22"/>
        </w:rPr>
      </w:pPr>
    </w:p>
    <w:p w:rsidR="009C2530" w:rsidRPr="00063BD2" w:rsidRDefault="009C2530" w:rsidP="00614EF7">
      <w:pPr>
        <w:rPr>
          <w:rFonts w:ascii="Cambria" w:hAnsi="Cambria" w:cs="Calibri"/>
          <w:lang w:val="en-US"/>
        </w:rPr>
      </w:pPr>
    </w:p>
    <w:sectPr w:rsidR="009C2530" w:rsidRPr="00063BD2" w:rsidSect="0004200C">
      <w:pgSz w:w="16840" w:h="11901"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3CB" w:rsidRDefault="002953CB" w:rsidP="00063BD2">
      <w:r>
        <w:separator/>
      </w:r>
    </w:p>
  </w:endnote>
  <w:endnote w:type="continuationSeparator" w:id="0">
    <w:p w:rsidR="002953CB" w:rsidRDefault="002953CB" w:rsidP="0006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925885"/>
      <w:docPartObj>
        <w:docPartGallery w:val="Page Numbers (Bottom of Page)"/>
        <w:docPartUnique/>
      </w:docPartObj>
    </w:sdtPr>
    <w:sdtContent>
      <w:p w:rsidR="00063BD2" w:rsidRDefault="00063BD2" w:rsidP="00920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63BD2" w:rsidRDefault="00063BD2" w:rsidP="00063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8976996"/>
      <w:docPartObj>
        <w:docPartGallery w:val="Page Numbers (Bottom of Page)"/>
        <w:docPartUnique/>
      </w:docPartObj>
    </w:sdtPr>
    <w:sdtContent>
      <w:p w:rsidR="00063BD2" w:rsidRDefault="00063BD2" w:rsidP="00920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63BD2" w:rsidRDefault="00063BD2" w:rsidP="00063B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AC4" w:rsidRDefault="00E36AC4"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AC4" w:rsidRDefault="00E36AC4" w:rsidP="000420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AC4" w:rsidRDefault="00E36AC4"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6AC4" w:rsidRDefault="00E36AC4" w:rsidP="00042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3CB" w:rsidRDefault="002953CB" w:rsidP="00063BD2">
      <w:r>
        <w:separator/>
      </w:r>
    </w:p>
  </w:footnote>
  <w:footnote w:type="continuationSeparator" w:id="0">
    <w:p w:rsidR="002953CB" w:rsidRDefault="002953CB" w:rsidP="00063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761"/>
    <w:multiLevelType w:val="hybridMultilevel"/>
    <w:tmpl w:val="46C67160"/>
    <w:lvl w:ilvl="0" w:tplc="58D07DB0">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71F6601"/>
    <w:multiLevelType w:val="hybridMultilevel"/>
    <w:tmpl w:val="B1464070"/>
    <w:lvl w:ilvl="0" w:tplc="E11A33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657BEB"/>
    <w:multiLevelType w:val="hybridMultilevel"/>
    <w:tmpl w:val="B4B88E3C"/>
    <w:lvl w:ilvl="0" w:tplc="EEAE4864">
      <w:start w:val="1"/>
      <w:numFmt w:val="upp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0F41F54"/>
    <w:multiLevelType w:val="hybridMultilevel"/>
    <w:tmpl w:val="344838E4"/>
    <w:lvl w:ilvl="0" w:tplc="04090001">
      <w:start w:val="1"/>
      <w:numFmt w:val="bullet"/>
      <w:lvlText w:val=""/>
      <w:lvlJc w:val="left"/>
      <w:pPr>
        <w:ind w:left="1129" w:hanging="360"/>
      </w:pPr>
      <w:rPr>
        <w:rFonts w:ascii="Symbol" w:hAnsi="Symbol" w:hint="default"/>
      </w:rPr>
    </w:lvl>
    <w:lvl w:ilvl="1" w:tplc="E20464C8">
      <w:numFmt w:val="bullet"/>
      <w:lvlText w:val="-"/>
      <w:lvlJc w:val="left"/>
      <w:pPr>
        <w:ind w:left="1849" w:hanging="360"/>
      </w:pPr>
      <w:rPr>
        <w:rFonts w:ascii="Calibri" w:eastAsiaTheme="minorHAnsi" w:hAnsi="Calibri" w:cs="Calibri"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4" w15:restartNumberingAfterBreak="0">
    <w:nsid w:val="1E4B5702"/>
    <w:multiLevelType w:val="hybridMultilevel"/>
    <w:tmpl w:val="E72403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E4504A"/>
    <w:multiLevelType w:val="hybridMultilevel"/>
    <w:tmpl w:val="C294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B71C5"/>
    <w:multiLevelType w:val="hybridMultilevel"/>
    <w:tmpl w:val="8F52CEE2"/>
    <w:lvl w:ilvl="0" w:tplc="652834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A3D63"/>
    <w:multiLevelType w:val="hybridMultilevel"/>
    <w:tmpl w:val="DE38B7A2"/>
    <w:lvl w:ilvl="0" w:tplc="0AB4E7CA">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2B550B68"/>
    <w:multiLevelType w:val="hybridMultilevel"/>
    <w:tmpl w:val="67D27A32"/>
    <w:lvl w:ilvl="0" w:tplc="0409000F">
      <w:start w:val="1"/>
      <w:numFmt w:val="decimal"/>
      <w:lvlText w:val="%1."/>
      <w:lvlJc w:val="lef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9" w15:restartNumberingAfterBreak="0">
    <w:nsid w:val="2C3116E7"/>
    <w:multiLevelType w:val="multilevel"/>
    <w:tmpl w:val="DF461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D6E7C"/>
    <w:multiLevelType w:val="hybridMultilevel"/>
    <w:tmpl w:val="9A2CF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6706C"/>
    <w:multiLevelType w:val="hybridMultilevel"/>
    <w:tmpl w:val="E806CC32"/>
    <w:lvl w:ilvl="0" w:tplc="94CA7B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30904"/>
    <w:multiLevelType w:val="hybridMultilevel"/>
    <w:tmpl w:val="20ACF26C"/>
    <w:lvl w:ilvl="0" w:tplc="0388F65E">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3B28264D"/>
    <w:multiLevelType w:val="hybridMultilevel"/>
    <w:tmpl w:val="366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E301A"/>
    <w:multiLevelType w:val="hybridMultilevel"/>
    <w:tmpl w:val="3AF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07F62"/>
    <w:multiLevelType w:val="hybridMultilevel"/>
    <w:tmpl w:val="299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F27C1"/>
    <w:multiLevelType w:val="hybridMultilevel"/>
    <w:tmpl w:val="9D58D65E"/>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155B2"/>
    <w:multiLevelType w:val="hybridMultilevel"/>
    <w:tmpl w:val="CABC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D2DC1"/>
    <w:multiLevelType w:val="hybridMultilevel"/>
    <w:tmpl w:val="C852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74B75"/>
    <w:multiLevelType w:val="hybridMultilevel"/>
    <w:tmpl w:val="114A9B28"/>
    <w:lvl w:ilvl="0" w:tplc="BDD081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57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6E4036"/>
    <w:multiLevelType w:val="hybridMultilevel"/>
    <w:tmpl w:val="CB504F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D663D"/>
    <w:multiLevelType w:val="hybridMultilevel"/>
    <w:tmpl w:val="93DAA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4E39AC"/>
    <w:multiLevelType w:val="hybridMultilevel"/>
    <w:tmpl w:val="9DE24DD0"/>
    <w:lvl w:ilvl="0" w:tplc="6A0AA050">
      <w:start w:val="2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FB431D"/>
    <w:multiLevelType w:val="hybridMultilevel"/>
    <w:tmpl w:val="BF5E1C08"/>
    <w:lvl w:ilvl="0" w:tplc="BDD08174">
      <w:numFmt w:val="bullet"/>
      <w:lvlText w:val="-"/>
      <w:lvlJc w:val="left"/>
      <w:pPr>
        <w:ind w:left="769" w:hanging="360"/>
      </w:pPr>
      <w:rPr>
        <w:rFonts w:ascii="Calibri" w:eastAsiaTheme="minorEastAsia" w:hAnsi="Calibri" w:cs="Calibr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5" w15:restartNumberingAfterBreak="0">
    <w:nsid w:val="74A70455"/>
    <w:multiLevelType w:val="hybridMultilevel"/>
    <w:tmpl w:val="D68A2680"/>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6611A"/>
    <w:multiLevelType w:val="hybridMultilevel"/>
    <w:tmpl w:val="BA803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4"/>
  </w:num>
  <w:num w:numId="4">
    <w:abstractNumId w:val="22"/>
  </w:num>
  <w:num w:numId="5">
    <w:abstractNumId w:val="18"/>
  </w:num>
  <w:num w:numId="6">
    <w:abstractNumId w:val="23"/>
  </w:num>
  <w:num w:numId="7">
    <w:abstractNumId w:val="24"/>
  </w:num>
  <w:num w:numId="8">
    <w:abstractNumId w:val="19"/>
  </w:num>
  <w:num w:numId="9">
    <w:abstractNumId w:val="20"/>
  </w:num>
  <w:num w:numId="10">
    <w:abstractNumId w:val="10"/>
  </w:num>
  <w:num w:numId="11">
    <w:abstractNumId w:val="21"/>
  </w:num>
  <w:num w:numId="12">
    <w:abstractNumId w:val="6"/>
  </w:num>
  <w:num w:numId="13">
    <w:abstractNumId w:val="1"/>
  </w:num>
  <w:num w:numId="14">
    <w:abstractNumId w:val="7"/>
  </w:num>
  <w:num w:numId="15">
    <w:abstractNumId w:val="0"/>
  </w:num>
  <w:num w:numId="16">
    <w:abstractNumId w:val="2"/>
  </w:num>
  <w:num w:numId="17">
    <w:abstractNumId w:val="12"/>
  </w:num>
  <w:num w:numId="18">
    <w:abstractNumId w:val="9"/>
  </w:num>
  <w:num w:numId="19">
    <w:abstractNumId w:val="15"/>
  </w:num>
  <w:num w:numId="20">
    <w:abstractNumId w:val="13"/>
  </w:num>
  <w:num w:numId="21">
    <w:abstractNumId w:val="3"/>
  </w:num>
  <w:num w:numId="22">
    <w:abstractNumId w:val="25"/>
  </w:num>
  <w:num w:numId="23">
    <w:abstractNumId w:val="26"/>
  </w:num>
  <w:num w:numId="24">
    <w:abstractNumId w:val="17"/>
  </w:num>
  <w:num w:numId="25">
    <w:abstractNumId w:val="11"/>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F7"/>
    <w:rsid w:val="000167E5"/>
    <w:rsid w:val="0004200C"/>
    <w:rsid w:val="00046B31"/>
    <w:rsid w:val="00052A6F"/>
    <w:rsid w:val="000570D4"/>
    <w:rsid w:val="000579B8"/>
    <w:rsid w:val="00063BD2"/>
    <w:rsid w:val="00085878"/>
    <w:rsid w:val="000E1EB0"/>
    <w:rsid w:val="00111000"/>
    <w:rsid w:val="00113845"/>
    <w:rsid w:val="00126610"/>
    <w:rsid w:val="0013228F"/>
    <w:rsid w:val="0014590D"/>
    <w:rsid w:val="00147E93"/>
    <w:rsid w:val="00173C7D"/>
    <w:rsid w:val="00180547"/>
    <w:rsid w:val="001A0333"/>
    <w:rsid w:val="001A7D1C"/>
    <w:rsid w:val="00203B37"/>
    <w:rsid w:val="00250D25"/>
    <w:rsid w:val="002953CB"/>
    <w:rsid w:val="002A3ADE"/>
    <w:rsid w:val="002B6109"/>
    <w:rsid w:val="002E0A67"/>
    <w:rsid w:val="00347A7D"/>
    <w:rsid w:val="003629D0"/>
    <w:rsid w:val="003A1308"/>
    <w:rsid w:val="003A6E29"/>
    <w:rsid w:val="003B0C5D"/>
    <w:rsid w:val="004231BD"/>
    <w:rsid w:val="004240D9"/>
    <w:rsid w:val="00486C97"/>
    <w:rsid w:val="004A0A8C"/>
    <w:rsid w:val="00516F06"/>
    <w:rsid w:val="00516F4D"/>
    <w:rsid w:val="00571874"/>
    <w:rsid w:val="005C28AD"/>
    <w:rsid w:val="005C7257"/>
    <w:rsid w:val="005F136E"/>
    <w:rsid w:val="00614EF7"/>
    <w:rsid w:val="00670ACB"/>
    <w:rsid w:val="006759D6"/>
    <w:rsid w:val="006B3223"/>
    <w:rsid w:val="006C01F4"/>
    <w:rsid w:val="006D7283"/>
    <w:rsid w:val="007010B9"/>
    <w:rsid w:val="00716D75"/>
    <w:rsid w:val="00722079"/>
    <w:rsid w:val="0073460F"/>
    <w:rsid w:val="00753F58"/>
    <w:rsid w:val="007844EE"/>
    <w:rsid w:val="007B7C99"/>
    <w:rsid w:val="007D06D0"/>
    <w:rsid w:val="007D59AD"/>
    <w:rsid w:val="007E0834"/>
    <w:rsid w:val="007F7446"/>
    <w:rsid w:val="00846735"/>
    <w:rsid w:val="00855AD0"/>
    <w:rsid w:val="008A1722"/>
    <w:rsid w:val="008B1C6B"/>
    <w:rsid w:val="008B430E"/>
    <w:rsid w:val="008D127B"/>
    <w:rsid w:val="008D1E2D"/>
    <w:rsid w:val="00961F17"/>
    <w:rsid w:val="0096656E"/>
    <w:rsid w:val="009C2530"/>
    <w:rsid w:val="009E641C"/>
    <w:rsid w:val="00A1478D"/>
    <w:rsid w:val="00A21FDB"/>
    <w:rsid w:val="00A36F0A"/>
    <w:rsid w:val="00A6355B"/>
    <w:rsid w:val="00A86782"/>
    <w:rsid w:val="00AD58A4"/>
    <w:rsid w:val="00B004F7"/>
    <w:rsid w:val="00B12416"/>
    <w:rsid w:val="00B140BA"/>
    <w:rsid w:val="00B66BEE"/>
    <w:rsid w:val="00B9188F"/>
    <w:rsid w:val="00BB704F"/>
    <w:rsid w:val="00BF1C62"/>
    <w:rsid w:val="00C26415"/>
    <w:rsid w:val="00C3050B"/>
    <w:rsid w:val="00C35FD4"/>
    <w:rsid w:val="00C4286B"/>
    <w:rsid w:val="00C57D62"/>
    <w:rsid w:val="00C77985"/>
    <w:rsid w:val="00C81EFF"/>
    <w:rsid w:val="00CC7C54"/>
    <w:rsid w:val="00CD7970"/>
    <w:rsid w:val="00D028D5"/>
    <w:rsid w:val="00D34BB7"/>
    <w:rsid w:val="00D42E41"/>
    <w:rsid w:val="00D46CA7"/>
    <w:rsid w:val="00D65114"/>
    <w:rsid w:val="00DA0FE1"/>
    <w:rsid w:val="00DD5CF4"/>
    <w:rsid w:val="00DD7269"/>
    <w:rsid w:val="00DE383C"/>
    <w:rsid w:val="00DE5D1B"/>
    <w:rsid w:val="00E362E0"/>
    <w:rsid w:val="00E36AC4"/>
    <w:rsid w:val="00E45C0F"/>
    <w:rsid w:val="00E556CC"/>
    <w:rsid w:val="00E958E3"/>
    <w:rsid w:val="00EA4010"/>
    <w:rsid w:val="00F063B0"/>
    <w:rsid w:val="00F1604F"/>
    <w:rsid w:val="00F2540D"/>
    <w:rsid w:val="00F273BD"/>
    <w:rsid w:val="00F67242"/>
    <w:rsid w:val="00F906C7"/>
    <w:rsid w:val="00FA40DC"/>
    <w:rsid w:val="00FA78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8735"/>
  <w14:defaultImageDpi w14:val="32767"/>
  <w15:chartTrackingRefBased/>
  <w15:docId w15:val="{12F4771C-E2E3-1F4D-AF7C-692BC3BC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E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2E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7A7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47A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F7"/>
    <w:pPr>
      <w:ind w:left="720"/>
      <w:contextualSpacing/>
    </w:pPr>
  </w:style>
  <w:style w:type="character" w:styleId="Strong">
    <w:name w:val="Strong"/>
    <w:basedOn w:val="DefaultParagraphFont"/>
    <w:uiPriority w:val="22"/>
    <w:qFormat/>
    <w:rsid w:val="00C57D62"/>
    <w:rPr>
      <w:b/>
      <w:bCs/>
    </w:rPr>
  </w:style>
  <w:style w:type="paragraph" w:styleId="NormalWeb">
    <w:name w:val="Normal (Web)"/>
    <w:basedOn w:val="Normal"/>
    <w:uiPriority w:val="99"/>
    <w:unhideWhenUsed/>
    <w:rsid w:val="009E641C"/>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E641C"/>
    <w:rPr>
      <w:color w:val="0000FF"/>
      <w:u w:val="single"/>
    </w:rPr>
  </w:style>
  <w:style w:type="character" w:customStyle="1" w:styleId="ripe-glossary-popover">
    <w:name w:val="ripe-glossary-popover"/>
    <w:basedOn w:val="DefaultParagraphFont"/>
    <w:rsid w:val="009E641C"/>
  </w:style>
  <w:style w:type="paragraph" w:styleId="TOC1">
    <w:name w:val="toc 1"/>
    <w:basedOn w:val="Normal"/>
    <w:next w:val="Normal"/>
    <w:autoRedefine/>
    <w:uiPriority w:val="39"/>
    <w:unhideWhenUsed/>
    <w:rsid w:val="00D42E41"/>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D42E41"/>
    <w:pPr>
      <w:spacing w:before="240"/>
    </w:pPr>
    <w:rPr>
      <w:rFonts w:cstheme="minorHAnsi"/>
      <w:b/>
      <w:bCs/>
      <w:sz w:val="20"/>
      <w:szCs w:val="20"/>
    </w:rPr>
  </w:style>
  <w:style w:type="paragraph" w:styleId="TOC3">
    <w:name w:val="toc 3"/>
    <w:basedOn w:val="Normal"/>
    <w:next w:val="Normal"/>
    <w:autoRedefine/>
    <w:uiPriority w:val="39"/>
    <w:unhideWhenUsed/>
    <w:rsid w:val="00D42E41"/>
    <w:pPr>
      <w:ind w:left="240"/>
    </w:pPr>
    <w:rPr>
      <w:rFonts w:cstheme="minorHAnsi"/>
      <w:sz w:val="20"/>
      <w:szCs w:val="20"/>
    </w:rPr>
  </w:style>
  <w:style w:type="paragraph" w:styleId="TOC4">
    <w:name w:val="toc 4"/>
    <w:basedOn w:val="Normal"/>
    <w:next w:val="Normal"/>
    <w:autoRedefine/>
    <w:uiPriority w:val="39"/>
    <w:unhideWhenUsed/>
    <w:rsid w:val="00D42E41"/>
    <w:pPr>
      <w:ind w:left="480"/>
    </w:pPr>
    <w:rPr>
      <w:rFonts w:cstheme="minorHAnsi"/>
      <w:sz w:val="20"/>
      <w:szCs w:val="20"/>
    </w:rPr>
  </w:style>
  <w:style w:type="paragraph" w:styleId="TOC5">
    <w:name w:val="toc 5"/>
    <w:basedOn w:val="Normal"/>
    <w:next w:val="Normal"/>
    <w:autoRedefine/>
    <w:uiPriority w:val="39"/>
    <w:unhideWhenUsed/>
    <w:rsid w:val="00D42E41"/>
    <w:pPr>
      <w:ind w:left="720"/>
    </w:pPr>
    <w:rPr>
      <w:rFonts w:cstheme="minorHAnsi"/>
      <w:sz w:val="20"/>
      <w:szCs w:val="20"/>
    </w:rPr>
  </w:style>
  <w:style w:type="paragraph" w:styleId="TOC6">
    <w:name w:val="toc 6"/>
    <w:basedOn w:val="Normal"/>
    <w:next w:val="Normal"/>
    <w:autoRedefine/>
    <w:uiPriority w:val="39"/>
    <w:unhideWhenUsed/>
    <w:rsid w:val="00D42E41"/>
    <w:pPr>
      <w:ind w:left="960"/>
    </w:pPr>
    <w:rPr>
      <w:rFonts w:cstheme="minorHAnsi"/>
      <w:sz w:val="20"/>
      <w:szCs w:val="20"/>
    </w:rPr>
  </w:style>
  <w:style w:type="paragraph" w:styleId="TOC7">
    <w:name w:val="toc 7"/>
    <w:basedOn w:val="Normal"/>
    <w:next w:val="Normal"/>
    <w:autoRedefine/>
    <w:uiPriority w:val="39"/>
    <w:unhideWhenUsed/>
    <w:rsid w:val="00D42E41"/>
    <w:pPr>
      <w:ind w:left="1200"/>
    </w:pPr>
    <w:rPr>
      <w:rFonts w:cstheme="minorHAnsi"/>
      <w:sz w:val="20"/>
      <w:szCs w:val="20"/>
    </w:rPr>
  </w:style>
  <w:style w:type="paragraph" w:styleId="TOC8">
    <w:name w:val="toc 8"/>
    <w:basedOn w:val="Normal"/>
    <w:next w:val="Normal"/>
    <w:autoRedefine/>
    <w:uiPriority w:val="39"/>
    <w:unhideWhenUsed/>
    <w:rsid w:val="00D42E41"/>
    <w:pPr>
      <w:ind w:left="1440"/>
    </w:pPr>
    <w:rPr>
      <w:rFonts w:cstheme="minorHAnsi"/>
      <w:sz w:val="20"/>
      <w:szCs w:val="20"/>
    </w:rPr>
  </w:style>
  <w:style w:type="paragraph" w:styleId="TOC9">
    <w:name w:val="toc 9"/>
    <w:basedOn w:val="Normal"/>
    <w:next w:val="Normal"/>
    <w:autoRedefine/>
    <w:uiPriority w:val="39"/>
    <w:unhideWhenUsed/>
    <w:rsid w:val="00D42E41"/>
    <w:pPr>
      <w:ind w:left="1680"/>
    </w:pPr>
    <w:rPr>
      <w:rFonts w:cstheme="minorHAnsi"/>
      <w:sz w:val="20"/>
      <w:szCs w:val="20"/>
    </w:rPr>
  </w:style>
  <w:style w:type="character" w:customStyle="1" w:styleId="Heading1Char">
    <w:name w:val="Heading 1 Char"/>
    <w:basedOn w:val="DefaultParagraphFont"/>
    <w:link w:val="Heading1"/>
    <w:uiPriority w:val="9"/>
    <w:rsid w:val="00D42E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2E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7A7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47A7D"/>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111000"/>
    <w:pPr>
      <w:tabs>
        <w:tab w:val="center" w:pos="4320"/>
        <w:tab w:val="right" w:pos="8640"/>
      </w:tabs>
    </w:pPr>
    <w:rPr>
      <w:rFonts w:ascii="Cambria" w:eastAsia="MS Mincho" w:hAnsi="Cambria" w:cs="Times New Roman"/>
    </w:rPr>
  </w:style>
  <w:style w:type="character" w:customStyle="1" w:styleId="FooterChar">
    <w:name w:val="Footer Char"/>
    <w:basedOn w:val="DefaultParagraphFont"/>
    <w:link w:val="Footer"/>
    <w:uiPriority w:val="99"/>
    <w:rsid w:val="00111000"/>
    <w:rPr>
      <w:rFonts w:ascii="Cambria" w:eastAsia="MS Mincho" w:hAnsi="Cambria" w:cs="Times New Roman"/>
    </w:rPr>
  </w:style>
  <w:style w:type="character" w:styleId="PageNumber">
    <w:name w:val="page number"/>
    <w:uiPriority w:val="99"/>
    <w:semiHidden/>
    <w:unhideWhenUsed/>
    <w:rsid w:val="00111000"/>
  </w:style>
  <w:style w:type="character" w:styleId="FollowedHyperlink">
    <w:name w:val="FollowedHyperlink"/>
    <w:basedOn w:val="DefaultParagraphFont"/>
    <w:uiPriority w:val="99"/>
    <w:semiHidden/>
    <w:unhideWhenUsed/>
    <w:rsid w:val="005F136E"/>
    <w:rPr>
      <w:color w:val="954F72" w:themeColor="followedHyperlink"/>
      <w:u w:val="single"/>
    </w:rPr>
  </w:style>
  <w:style w:type="character" w:styleId="UnresolvedMention">
    <w:name w:val="Unresolved Mention"/>
    <w:basedOn w:val="DefaultParagraphFont"/>
    <w:uiPriority w:val="99"/>
    <w:rsid w:val="004A0A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968">
      <w:bodyDiv w:val="1"/>
      <w:marLeft w:val="0"/>
      <w:marRight w:val="0"/>
      <w:marTop w:val="0"/>
      <w:marBottom w:val="0"/>
      <w:divBdr>
        <w:top w:val="none" w:sz="0" w:space="0" w:color="auto"/>
        <w:left w:val="none" w:sz="0" w:space="0" w:color="auto"/>
        <w:bottom w:val="none" w:sz="0" w:space="0" w:color="auto"/>
        <w:right w:val="none" w:sz="0" w:space="0" w:color="auto"/>
      </w:divBdr>
    </w:div>
    <w:div w:id="265161598">
      <w:bodyDiv w:val="1"/>
      <w:marLeft w:val="0"/>
      <w:marRight w:val="0"/>
      <w:marTop w:val="0"/>
      <w:marBottom w:val="0"/>
      <w:divBdr>
        <w:top w:val="none" w:sz="0" w:space="0" w:color="auto"/>
        <w:left w:val="none" w:sz="0" w:space="0" w:color="auto"/>
        <w:bottom w:val="none" w:sz="0" w:space="0" w:color="auto"/>
        <w:right w:val="none" w:sz="0" w:space="0" w:color="auto"/>
      </w:divBdr>
      <w:divsChild>
        <w:div w:id="489293201">
          <w:marLeft w:val="0"/>
          <w:marRight w:val="0"/>
          <w:marTop w:val="0"/>
          <w:marBottom w:val="0"/>
          <w:divBdr>
            <w:top w:val="none" w:sz="0" w:space="0" w:color="auto"/>
            <w:left w:val="none" w:sz="0" w:space="0" w:color="auto"/>
            <w:bottom w:val="none" w:sz="0" w:space="0" w:color="auto"/>
            <w:right w:val="none" w:sz="0" w:space="0" w:color="auto"/>
          </w:divBdr>
        </w:div>
      </w:divsChild>
    </w:div>
    <w:div w:id="418992438">
      <w:bodyDiv w:val="1"/>
      <w:marLeft w:val="0"/>
      <w:marRight w:val="0"/>
      <w:marTop w:val="0"/>
      <w:marBottom w:val="0"/>
      <w:divBdr>
        <w:top w:val="none" w:sz="0" w:space="0" w:color="auto"/>
        <w:left w:val="none" w:sz="0" w:space="0" w:color="auto"/>
        <w:bottom w:val="none" w:sz="0" w:space="0" w:color="auto"/>
        <w:right w:val="none" w:sz="0" w:space="0" w:color="auto"/>
      </w:divBdr>
      <w:divsChild>
        <w:div w:id="592208350">
          <w:marLeft w:val="0"/>
          <w:marRight w:val="0"/>
          <w:marTop w:val="0"/>
          <w:marBottom w:val="0"/>
          <w:divBdr>
            <w:top w:val="none" w:sz="0" w:space="0" w:color="auto"/>
            <w:left w:val="none" w:sz="0" w:space="0" w:color="auto"/>
            <w:bottom w:val="none" w:sz="0" w:space="0" w:color="auto"/>
            <w:right w:val="none" w:sz="0" w:space="0" w:color="auto"/>
          </w:divBdr>
          <w:divsChild>
            <w:div w:id="1570576426">
              <w:marLeft w:val="0"/>
              <w:marRight w:val="0"/>
              <w:marTop w:val="0"/>
              <w:marBottom w:val="0"/>
              <w:divBdr>
                <w:top w:val="none" w:sz="0" w:space="0" w:color="auto"/>
                <w:left w:val="none" w:sz="0" w:space="0" w:color="auto"/>
                <w:bottom w:val="none" w:sz="0" w:space="0" w:color="auto"/>
                <w:right w:val="none" w:sz="0" w:space="0" w:color="auto"/>
              </w:divBdr>
              <w:divsChild>
                <w:div w:id="9068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81264">
      <w:bodyDiv w:val="1"/>
      <w:marLeft w:val="0"/>
      <w:marRight w:val="0"/>
      <w:marTop w:val="0"/>
      <w:marBottom w:val="0"/>
      <w:divBdr>
        <w:top w:val="none" w:sz="0" w:space="0" w:color="auto"/>
        <w:left w:val="none" w:sz="0" w:space="0" w:color="auto"/>
        <w:bottom w:val="none" w:sz="0" w:space="0" w:color="auto"/>
        <w:right w:val="none" w:sz="0" w:space="0" w:color="auto"/>
      </w:divBdr>
    </w:div>
    <w:div w:id="478691658">
      <w:bodyDiv w:val="1"/>
      <w:marLeft w:val="0"/>
      <w:marRight w:val="0"/>
      <w:marTop w:val="0"/>
      <w:marBottom w:val="0"/>
      <w:divBdr>
        <w:top w:val="none" w:sz="0" w:space="0" w:color="auto"/>
        <w:left w:val="none" w:sz="0" w:space="0" w:color="auto"/>
        <w:bottom w:val="none" w:sz="0" w:space="0" w:color="auto"/>
        <w:right w:val="none" w:sz="0" w:space="0" w:color="auto"/>
      </w:divBdr>
    </w:div>
    <w:div w:id="592511322">
      <w:bodyDiv w:val="1"/>
      <w:marLeft w:val="0"/>
      <w:marRight w:val="0"/>
      <w:marTop w:val="0"/>
      <w:marBottom w:val="0"/>
      <w:divBdr>
        <w:top w:val="none" w:sz="0" w:space="0" w:color="auto"/>
        <w:left w:val="none" w:sz="0" w:space="0" w:color="auto"/>
        <w:bottom w:val="none" w:sz="0" w:space="0" w:color="auto"/>
        <w:right w:val="none" w:sz="0" w:space="0" w:color="auto"/>
      </w:divBdr>
    </w:div>
    <w:div w:id="1047411195">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183788860">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5516">
      <w:bodyDiv w:val="1"/>
      <w:marLeft w:val="0"/>
      <w:marRight w:val="0"/>
      <w:marTop w:val="0"/>
      <w:marBottom w:val="0"/>
      <w:divBdr>
        <w:top w:val="none" w:sz="0" w:space="0" w:color="auto"/>
        <w:left w:val="none" w:sz="0" w:space="0" w:color="auto"/>
        <w:bottom w:val="none" w:sz="0" w:space="0" w:color="auto"/>
        <w:right w:val="none" w:sz="0" w:space="0" w:color="auto"/>
      </w:divBdr>
    </w:div>
    <w:div w:id="175964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pe.net/participate/ripe/wg/ap/minutes/ripe-71" TargetMode="External"/><Relationship Id="rId21" Type="http://schemas.openxmlformats.org/officeDocument/2006/relationships/hyperlink" Target="https://www.ripe.net/participate/ripe/chair/draft-ripe-chair-function-description" TargetMode="External"/><Relationship Id="rId42" Type="http://schemas.openxmlformats.org/officeDocument/2006/relationships/hyperlink" Target="https://www.ripe.net/publications/docs/ripe-004" TargetMode="External"/><Relationship Id="rId47" Type="http://schemas.openxmlformats.org/officeDocument/2006/relationships/hyperlink" Target="https://www.ripe.net/publications/docs/ripe-635" TargetMode="External"/><Relationship Id="rId63" Type="http://schemas.openxmlformats.org/officeDocument/2006/relationships/hyperlink" Target="https://www.ripe.net/publications/docs/ripe-policies/ripe-policies" TargetMode="External"/><Relationship Id="rId68" Type="http://schemas.openxmlformats.org/officeDocument/2006/relationships/hyperlink" Target="https://www.ripe.net/participate/ripe/wg" TargetMode="External"/><Relationship Id="rId84" Type="http://schemas.openxmlformats.org/officeDocument/2006/relationships/fontTable" Target="fontTable.xml"/><Relationship Id="rId16" Type="http://schemas.openxmlformats.org/officeDocument/2006/relationships/hyperlink" Target="https://www.ripe.net/participate/ripe/chair/draft-ripe-chair-function-description" TargetMode="External"/><Relationship Id="rId11" Type="http://schemas.openxmlformats.org/officeDocument/2006/relationships/hyperlink" Target="https://www.ripe.net/participate/meetings/ripe-meetings/ripe-meeting-location-selection-process" TargetMode="External"/><Relationship Id="rId32" Type="http://schemas.openxmlformats.org/officeDocument/2006/relationships/hyperlink" Target="https://www.ripe.net/ripe/mail/archives/address-policy-wg/2017-March/012005.html" TargetMode="External"/><Relationship Id="rId37" Type="http://schemas.openxmlformats.org/officeDocument/2006/relationships/hyperlink" Target="https://www.ripe.net/participate/mail/forum/address-policy-wg/PGE2YTgyY2RjLTM1Y2EtOWQxYi00NjExLTQxZDZjMzQ1YzE4NUBpdC1uZHMuZGU+" TargetMode="External"/><Relationship Id="rId53" Type="http://schemas.openxmlformats.org/officeDocument/2006/relationships/hyperlink" Target="https://www.ripe.net/participate/ripe/address-council-election-procedure" TargetMode="External"/><Relationship Id="rId58" Type="http://schemas.openxmlformats.org/officeDocument/2006/relationships/hyperlink" Target="https://www.ripe.net/publications/docs/ripe-642" TargetMode="External"/><Relationship Id="rId74" Type="http://schemas.openxmlformats.org/officeDocument/2006/relationships/hyperlink" Target="https://www.ripe.net/ripe/mail/archives/ripe-list/2016-October/001092.html" TargetMode="External"/><Relationship Id="rId79" Type="http://schemas.openxmlformats.org/officeDocument/2006/relationships/hyperlink" Target="https://www.ripe.net/publications/docs/ripe-003" TargetMode="External"/><Relationship Id="rId5" Type="http://schemas.openxmlformats.org/officeDocument/2006/relationships/footnotes" Target="footnotes.xml"/><Relationship Id="rId19" Type="http://schemas.openxmlformats.org/officeDocument/2006/relationships/hyperlink" Target="https://www.ripe.net/participate/ripe/chair/draft-ripe-chair-function-description" TargetMode="External"/><Relationship Id="rId14" Type="http://schemas.openxmlformats.org/officeDocument/2006/relationships/hyperlink" Target="https://www.ripe.net/participate/ripe/wg/cc/summaries" TargetMode="External"/><Relationship Id="rId22" Type="http://schemas.openxmlformats.org/officeDocument/2006/relationships/hyperlink" Target="https://www.ripe.net/participate/meetings/ripe-meetings" TargetMode="External"/><Relationship Id="rId27" Type="http://schemas.openxmlformats.org/officeDocument/2006/relationships/hyperlink" Target="https://www.ripe.net/ripe/mail/archives/bcop/2016-October/000152.html" TargetMode="External"/><Relationship Id="rId30" Type="http://schemas.openxmlformats.org/officeDocument/2006/relationships/hyperlink" Target="https://www.ripe.net/participate/ripe/wg/ap/minutes/ripe-73" TargetMode="External"/><Relationship Id="rId35" Type="http://schemas.openxmlformats.org/officeDocument/2006/relationships/hyperlink" Target="https://www.ripe.net/ripe/mail/archives/db-wg/2016-December/005480.html" TargetMode="External"/><Relationship Id="rId43" Type="http://schemas.openxmlformats.org/officeDocument/2006/relationships/hyperlink" Target="https://www.ripe.net/publications/docs/ripe-464" TargetMode="External"/><Relationship Id="rId48" Type="http://schemas.openxmlformats.org/officeDocument/2006/relationships/hyperlink" Target="https://www.ripe.net/publications/docs/ripe-670" TargetMode="External"/><Relationship Id="rId56" Type="http://schemas.openxmlformats.org/officeDocument/2006/relationships/footer" Target="footer3.xml"/><Relationship Id="rId64" Type="http://schemas.openxmlformats.org/officeDocument/2006/relationships/hyperlink" Target="https://www.ripe.net/participate/meetings/ripe-meetings/ripe-meeting-location-selection-process" TargetMode="External"/><Relationship Id="rId69" Type="http://schemas.openxmlformats.org/officeDocument/2006/relationships/hyperlink" Target="https://www.ripe.net/publications/docs/ripe-600" TargetMode="External"/><Relationship Id="rId77" Type="http://schemas.openxmlformats.org/officeDocument/2006/relationships/hyperlink" Target="https://www.ripe.net/participate/ripe/chair" TargetMode="External"/><Relationship Id="rId8" Type="http://schemas.openxmlformats.org/officeDocument/2006/relationships/footer" Target="footer1.xml"/><Relationship Id="rId51" Type="http://schemas.openxmlformats.org/officeDocument/2006/relationships/hyperlink" Target="https://www.ripe.net/participate/meetings/ripe-meetings/pc" TargetMode="External"/><Relationship Id="rId72" Type="http://schemas.openxmlformats.org/officeDocument/2006/relationships/hyperlink" Target="https://www.ripe.net/participate/ripe/address-council-election-procedure" TargetMode="External"/><Relationship Id="rId80" Type="http://schemas.openxmlformats.org/officeDocument/2006/relationships/hyperlink" Target="https://www.ripe.net/participate/meetings/ripe-meetings/ripe-meeting-code-of-conduct"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ripe.net/ripe/mail/archives/ripe-list/2016-June/001035.html" TargetMode="External"/><Relationship Id="rId17" Type="http://schemas.openxmlformats.org/officeDocument/2006/relationships/hyperlink" Target="https://www.ripe.net/participate/ripe/chair/draft-ripe-chair-function-description" TargetMode="External"/><Relationship Id="rId25" Type="http://schemas.openxmlformats.org/officeDocument/2006/relationships/hyperlink" Target="https://www.ripe.net/publications/docs/ripe-692" TargetMode="External"/><Relationship Id="rId33" Type="http://schemas.openxmlformats.org/officeDocument/2006/relationships/hyperlink" Target="https://www.ripe.net/participate/ripe/wg/working-group-chair-selection" TargetMode="External"/><Relationship Id="rId38" Type="http://schemas.openxmlformats.org/officeDocument/2006/relationships/hyperlink" Target="https://www.ripe.net/participate/mail/forum/address-policy-wg/PDk1NzAyMDNhLTA1MWYtMGM5Mi02NGM5LTQxNzEzMTEwYTJjNUByaXBlLm5ldD4=" TargetMode="External"/><Relationship Id="rId46" Type="http://schemas.openxmlformats.org/officeDocument/2006/relationships/hyperlink" Target="https://ripe73.ripe.net/programme/meeting-plan/" TargetMode="External"/><Relationship Id="rId59" Type="http://schemas.openxmlformats.org/officeDocument/2006/relationships/hyperlink" Target="https://www.ripe.net/participate/policies/archived-policy-proposals/archive-policy-proposals/" TargetMode="External"/><Relationship Id="rId67" Type="http://schemas.openxmlformats.org/officeDocument/2006/relationships/hyperlink" Target="https://www.ripe.net/participate/ripe/wg/working-group-chair-selection" TargetMode="External"/><Relationship Id="rId20" Type="http://schemas.openxmlformats.org/officeDocument/2006/relationships/hyperlink" Target="https://ripe73.ripe.net/programme/meeting-plan/" TargetMode="External"/><Relationship Id="rId41" Type="http://schemas.openxmlformats.org/officeDocument/2006/relationships/hyperlink" Target="https://www.ripe.net/participate/ripe/tf" TargetMode="External"/><Relationship Id="rId54" Type="http://schemas.openxmlformats.org/officeDocument/2006/relationships/hyperlink" Target="https://www.ripe.net/participate/internet-governance/internet-technical-community/nro/nro-nc/nro-nc-nominations-2016" TargetMode="External"/><Relationship Id="rId62" Type="http://schemas.openxmlformats.org/officeDocument/2006/relationships/hyperlink" Target="https://www.ripe.net/participate/policies/policy-updates" TargetMode="External"/><Relationship Id="rId70" Type="http://schemas.openxmlformats.org/officeDocument/2006/relationships/hyperlink" Target="https://www.ripe.net/participate/meetings/ripe-meetings/pc" TargetMode="External"/><Relationship Id="rId75" Type="http://schemas.openxmlformats.org/officeDocument/2006/relationships/hyperlink" Target="https://www.ripe.net/publications/news/announcements/nro-nc-election-result-2016" TargetMode="External"/><Relationship Id="rId83" Type="http://schemas.openxmlformats.org/officeDocument/2006/relationships/hyperlink" Target="https://www.ripe.net/participate/ripe/t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ipe.net/participate/ripe/chair/draft-ripe-chair-function-description" TargetMode="External"/><Relationship Id="rId23" Type="http://schemas.openxmlformats.org/officeDocument/2006/relationships/hyperlink" Target="https://www.ripe.net/publications/docs/ripe-642" TargetMode="External"/><Relationship Id="rId28" Type="http://schemas.openxmlformats.org/officeDocument/2006/relationships/hyperlink" Target="https://www.ripe.net/publications/docs/ripe-692" TargetMode="External"/><Relationship Id="rId36" Type="http://schemas.openxmlformats.org/officeDocument/2006/relationships/hyperlink" Target="https://www.ripe.net/publications/docs/ripe-642" TargetMode="External"/><Relationship Id="rId49" Type="http://schemas.openxmlformats.org/officeDocument/2006/relationships/hyperlink" Target="https://www.ripe.net/about-us/legal/arbitration/summary-of-arbitration-rulings" TargetMode="External"/><Relationship Id="rId57" Type="http://schemas.openxmlformats.org/officeDocument/2006/relationships/footer" Target="footer4.xml"/><Relationship Id="rId10" Type="http://schemas.openxmlformats.org/officeDocument/2006/relationships/hyperlink" Target="https://www.ripe.net/publications/docs/ripe-642" TargetMode="External"/><Relationship Id="rId31" Type="http://schemas.openxmlformats.org/officeDocument/2006/relationships/hyperlink" Target="https://www.ripe.net/publications/docs/ripe-692" TargetMode="External"/><Relationship Id="rId44" Type="http://schemas.openxmlformats.org/officeDocument/2006/relationships/hyperlink" Target="https://www.ripe.net/participate/ripe/tf/dp/report-of-the-ripe-data-protection-task-force" TargetMode="External"/><Relationship Id="rId52" Type="http://schemas.openxmlformats.org/officeDocument/2006/relationships/hyperlink" Target="https://ripe73.ripe.net/programme/report/" TargetMode="External"/><Relationship Id="rId60" Type="http://schemas.openxmlformats.org/officeDocument/2006/relationships/hyperlink" Target="https://www.ripe.net/ripe/mail/archives/policy-announce/2017-March/000498.html" TargetMode="External"/><Relationship Id="rId65" Type="http://schemas.openxmlformats.org/officeDocument/2006/relationships/hyperlink" Target="https://www.ripe.net/participate/meetings/ripe-meetings/upcoming-ripe-meetings" TargetMode="External"/><Relationship Id="rId73" Type="http://schemas.openxmlformats.org/officeDocument/2006/relationships/hyperlink" Target="https://www.ripe.net/participate/internet-governance/internet-technical-community/nro/nro-nc/nro-nc-nominations-2016" TargetMode="External"/><Relationship Id="rId78" Type="http://schemas.openxmlformats.org/officeDocument/2006/relationships/hyperlink" Target="https://www.ripe.net/publications/docs/ripe-001" TargetMode="External"/><Relationship Id="rId81" Type="http://schemas.openxmlformats.org/officeDocument/2006/relationships/hyperlink" Target="https://www.ripe.net/participate/meetings/ripe-meetings/about-ripe-meetings"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www.ripe.net/participate/ripe/chair/draft-ripe-chair-function-description" TargetMode="External"/><Relationship Id="rId18" Type="http://schemas.openxmlformats.org/officeDocument/2006/relationships/hyperlink" Target="https://ripe73.ripe.net/programme/meeting-plan/" TargetMode="External"/><Relationship Id="rId39" Type="http://schemas.openxmlformats.org/officeDocument/2006/relationships/hyperlink" Target="https://www.ripe.net/publications/docs/ripe-642" TargetMode="External"/><Relationship Id="rId34" Type="http://schemas.openxmlformats.org/officeDocument/2006/relationships/hyperlink" Target="https://www.ripe.net/participate/ripe/wg/ap/minutes/ripe-72" TargetMode="External"/><Relationship Id="rId50" Type="http://schemas.openxmlformats.org/officeDocument/2006/relationships/hyperlink" Target="https://www.ripe.net/publications/docs/ripe-600" TargetMode="External"/><Relationship Id="rId55" Type="http://schemas.openxmlformats.org/officeDocument/2006/relationships/hyperlink" Target="https://www.ripe.net/ripe/mail/archives/ripe-list/2016-October/001092.html" TargetMode="External"/><Relationship Id="rId76" Type="http://schemas.openxmlformats.org/officeDocument/2006/relationships/hyperlink" Target="https://www.ripe.net/participate/ripe/chair/draft-ripe-chair-selection-procedure" TargetMode="External"/><Relationship Id="rId7" Type="http://schemas.openxmlformats.org/officeDocument/2006/relationships/image" Target="media/image1.png"/><Relationship Id="rId71" Type="http://schemas.openxmlformats.org/officeDocument/2006/relationships/hyperlink" Target="https://ripe73.ripe.net/programme/report/" TargetMode="External"/><Relationship Id="rId2" Type="http://schemas.openxmlformats.org/officeDocument/2006/relationships/styles" Target="styles.xml"/><Relationship Id="rId29" Type="http://schemas.openxmlformats.org/officeDocument/2006/relationships/hyperlink" Target="https://www.ripe.net/participate/mail/forum/address-policy-wg/PDFCNEFENTkyLUZDQUItNDg1NC04QkQwLUIwRTM0ODU5NjI5NkBwbGVzYS5ybz4=" TargetMode="External"/><Relationship Id="rId24" Type="http://schemas.openxmlformats.org/officeDocument/2006/relationships/hyperlink" Target="https://www.ripe.net/ripe/mail/archives/address-policy-wg/2017-February/011997.html" TargetMode="External"/><Relationship Id="rId40" Type="http://schemas.openxmlformats.org/officeDocument/2006/relationships/hyperlink" Target="https://www.ripe.net/participate/ripe/wg/cc/summaries" TargetMode="External"/><Relationship Id="rId45" Type="http://schemas.openxmlformats.org/officeDocument/2006/relationships/hyperlink" Target="https://www.ripe.net/publications/docs/ripe-600" TargetMode="External"/><Relationship Id="rId66" Type="http://schemas.openxmlformats.org/officeDocument/2006/relationships/hyperlink" Target="https://www.ripe.net/ripe/mail/archives/ripe-list/2016-June/001035.html" TargetMode="External"/><Relationship Id="rId61" Type="http://schemas.openxmlformats.org/officeDocument/2006/relationships/hyperlink" Target="https://www.ripe.net/ripe/mail/archives/address-policy-wg/2017-March/012003.html" TargetMode="External"/><Relationship Id="rId82" Type="http://schemas.openxmlformats.org/officeDocument/2006/relationships/hyperlink" Target="https://www.ripe.net/participate/ripe/inactive-working-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8482</Words>
  <Characters>48350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agollan@ripe.net</dc:creator>
  <cp:keywords/>
  <dc:description/>
  <cp:lastModifiedBy>agollan@ripe.net</cp:lastModifiedBy>
  <cp:revision>2</cp:revision>
  <dcterms:created xsi:type="dcterms:W3CDTF">2018-04-12T09:54:00Z</dcterms:created>
  <dcterms:modified xsi:type="dcterms:W3CDTF">2018-04-12T09:54:00Z</dcterms:modified>
</cp:coreProperties>
</file>